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object w:dxaOrig="1336" w:dyaOrig="1498">
          <v:rect xmlns:o="urn:schemas-microsoft-com:office:office" xmlns:v="urn:schemas-microsoft-com:vml" id="rectole0000000000" style="width:66.800000pt;height:74.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48"/>
          <w:shd w:fill="auto" w:val="clear"/>
        </w:rPr>
        <w:t xml:space="preserve">                            CITTA’ DI AFRAGOLA</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Città Metropolitana di Napoli</w:t>
      </w:r>
    </w:p>
    <w:p>
      <w:pPr>
        <w:spacing w:before="100" w:after="100" w:line="405"/>
        <w:ind w:right="0" w:left="0" w:firstLine="0"/>
        <w:jc w:val="center"/>
        <w:rPr>
          <w:rFonts w:ascii="Times New Roman" w:hAnsi="Times New Roman" w:cs="Times New Roman" w:eastAsia="Times New Roman"/>
          <w:b/>
          <w:color w:val="000000"/>
          <w:spacing w:val="0"/>
          <w:position w:val="0"/>
          <w:sz w:val="20"/>
          <w:shd w:fill="FFFFFF" w:val="clear"/>
        </w:rPr>
      </w:pPr>
      <w:r>
        <w:rPr>
          <w:rFonts w:ascii="Times New Roman" w:hAnsi="Times New Roman" w:cs="Times New Roman" w:eastAsia="Times New Roman"/>
          <w:b/>
          <w:color w:val="000000"/>
          <w:spacing w:val="0"/>
          <w:position w:val="0"/>
          <w:sz w:val="32"/>
          <w:shd w:fill="FFFFFF" w:val="clear"/>
        </w:rPr>
        <w:t xml:space="preserve">                                                                                  </w:t>
      </w:r>
      <w:r>
        <w:rPr>
          <w:rFonts w:ascii="Times New Roman" w:hAnsi="Times New Roman" w:cs="Times New Roman" w:eastAsia="Times New Roman"/>
          <w:b/>
          <w:color w:val="000000"/>
          <w:spacing w:val="0"/>
          <w:position w:val="0"/>
          <w:sz w:val="20"/>
          <w:shd w:fill="FFFFFF" w:val="clear"/>
        </w:rPr>
        <w:t xml:space="preserve">Allegato A</w:t>
      </w:r>
    </w:p>
    <w:p>
      <w:pPr>
        <w:spacing w:before="100" w:after="100" w:line="405"/>
        <w:ind w:right="0" w:left="0" w:firstLine="0"/>
        <w:jc w:val="center"/>
        <w:rPr>
          <w:rFonts w:ascii="Times New Roman" w:hAnsi="Times New Roman" w:cs="Times New Roman" w:eastAsia="Times New Roman"/>
          <w:b/>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AVVISO</w:t>
      </w:r>
    </w:p>
    <w:p>
      <w:pPr>
        <w:spacing w:before="100" w:after="100" w:line="405"/>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Il Dirigente Settore Servizi istituzionali</w:t>
      </w:r>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Richiamato il vigente Regolamento sull’Ordinamento degli Uffici e servizi  che agli art. 107 e 108  disciplina il funzionamento del Nucleo di Valutazione;</w:t>
      </w:r>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Vista e richiamata la deliberazione n.2/2021, con la quale il Commissario Straordinario ha approvato il nuovo Regolamento per il funzionamento del Nucleo di Valutazione, stabilito la composizione collegiale del Nucleo di Valutazione per il triennio, nonché disposto l’attivazione della procedura per la nomina dei n. 3 membri esperti esterni che comporranno il predetto Organo, demandando al competente Settore Servizi istituzionali  la predisposizione dell’avviso pubblico per la nomina del Nucleo e gli adempimenti consequenziali;</w:t>
      </w:r>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Visto il D.Lgs. 30.06.2003, n. 196, recante il “Codice in materia di protezione dei dati personali”, come modificato ed integrato dal D.Lgs. 10.08.2018, in attuazione del Regolamento europeo 2016/679;Visto il D.Lgs. 30.06.2003, n. 196, recante il “Codice in materia di protezione dei dati personali”, come modificato ed integrato dal D.Lgs. 10.08.2018, in attuazione del Regolamento europeo 2016/679;</w:t>
      </w:r>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Ritenuto, in esecuzione della Delibera Commissariale n. 2/2021, di avviare il procedimento finalizzato alla individuazione e nomina dei nuovi componenti del Nucleo di Valutazione, che saranno scelti tra esperti esterni in possesso dei requisiti di qualificazione professionale ed integrità, come di seguito dettagliatamente indicati;</w:t>
      </w:r>
    </w:p>
    <w:p>
      <w:pPr>
        <w:spacing w:before="100" w:after="100" w:line="405"/>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RENDE NOTO</w:t>
      </w:r>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che è indetto Avviso pubblico per l’acquisizione di candidature finalizzate alla individuazione e nomina dei componenti del Nucleo di Valutazione della performance del Comune di Afragola.</w:t>
      </w:r>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I soggetti interessati ed in possesso dei requisiti previsti (vedi art. 2 dell’  "Avviso"), possono proporre la propria candidatura, presentando apposita domanda in carta semplice, secondo il modello allegato.</w:t>
      </w:r>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La sottoscrizione della domanda non è soggetta ad autentica.</w:t>
      </w:r>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La domanda di partecipazione alla procedura in oggetto dovrà essere presentata al Comune di Afragola </w:t>
      </w:r>
      <w:r>
        <w:rPr>
          <w:rFonts w:ascii="Times New Roman" w:hAnsi="Times New Roman" w:cs="Times New Roman" w:eastAsia="Times New Roman"/>
          <w:b/>
          <w:color w:val="000000"/>
          <w:spacing w:val="0"/>
          <w:position w:val="0"/>
          <w:sz w:val="24"/>
          <w:shd w:fill="FFFFFF" w:val="clear"/>
        </w:rPr>
        <w:t xml:space="preserve">entro e non oltre il termine perentorio del  25  marzo 2021 a pena di esclusione</w:t>
      </w:r>
      <w:r>
        <w:rPr>
          <w:rFonts w:ascii="Times New Roman" w:hAnsi="Times New Roman" w:cs="Times New Roman" w:eastAsia="Times New Roman"/>
          <w:color w:val="000000"/>
          <w:spacing w:val="0"/>
          <w:position w:val="0"/>
          <w:sz w:val="24"/>
          <w:shd w:fill="FFFFFF" w:val="clear"/>
        </w:rPr>
        <w:t xml:space="preserve">, con una delle seguenti modalità:</w:t>
      </w:r>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 consegna diretta al Protocollo Generale del Comune di Afragola, presso la Sede municipale sita in  Piazza Municipio;</w:t>
      </w:r>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2. a mezzo raccomandata con avviso di ricevimento, inviata a Comune di Afragola – Settore  Servizi Istituzionali  –  Piazza Municipio –  80021 Afragola (NA);</w:t>
      </w:r>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 a mezzo posta elettronica, utilizzando documenti informatici in formato .pdf sottoscritti con firma digitale, al seguente indirizzo istituzionale: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FFFFFF" w:val="clear"/>
          </w:rPr>
          <w:t xml:space="preserve">protocollo@pec.comune.afragola.na.it</w:t>
        </w:r>
      </w:hyperlink>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Agli effetti dell’osservanza del termine stabilito per la presentazione della domanda di partecipazione alla procedura, fa fede la data del timbro postale della località di partenza sulla lettera raccomandata o, nel caso di consegna diretta presso gli Uffici dell’Amministrazione, la data del timbro apposto dall’Ufficio incaricato a ricevere la documentazione di cui trattasi, ovvero, in caso di utilizzo della posta elettronica, la data e l’ora di invio del relativo messaggio, e in caso di utilizzo della PEC la data e l’ora di invio del messaggio di consegna. In caso di trasmissione a mezzo posta non saranno comunque prese in considerazione le domande pervenute oltre il decimo giorno dalla scadenza del termine di presentazione.</w:t>
      </w:r>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Responsabile del procedimento</w:t>
      </w:r>
      <w:r>
        <w:rPr>
          <w:rFonts w:ascii="Times New Roman" w:hAnsi="Times New Roman" w:cs="Times New Roman" w:eastAsia="Times New Roman"/>
          <w:color w:val="000000"/>
          <w:spacing w:val="0"/>
          <w:position w:val="0"/>
          <w:sz w:val="24"/>
          <w:shd w:fill="FFFFFF" w:val="clear"/>
        </w:rPr>
        <w:t xml:space="preserve"> è il Segretario Generale Dott.ssa Giuseppina D’Ambrosio.</w:t>
      </w:r>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Eventuali informazioni o chiarimenti potranno essere richiesti al seguente indirizzo di posta elettronica: segretariogenerale@comune.afragola.na.it </w:t>
      </w:r>
    </w:p>
    <w:p>
      <w:pPr>
        <w:spacing w:before="100" w:after="100" w:line="40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Afragola, 5/03/2021</w:t>
      </w:r>
    </w:p>
    <w:p>
      <w:pPr>
        <w:spacing w:before="100" w:after="100" w:line="405"/>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Il Dirigente</w:t>
      </w: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Dott.ssa Maria Pedalino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mailto:protocollo@pec.comune.afragola.na.it" Id="docRId2" Type="http://schemas.openxmlformats.org/officeDocument/2006/relationships/hyperlink"/><Relationship Target="styles.xml" Id="docRId4" Type="http://schemas.openxmlformats.org/officeDocument/2006/relationships/styles"/></Relationships>
</file>