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EA5D07" w14:textId="77777777" w:rsidR="008D03C4" w:rsidRPr="008D03C4" w:rsidRDefault="008D03C4" w:rsidP="008D03C4">
      <w:pPr>
        <w:jc w:val="center"/>
        <w:rPr>
          <w:rFonts w:ascii="Times New Roman" w:eastAsia="Times New Roman" w:hAnsi="Times New Roman"/>
          <w:b w:val="0"/>
          <w:color w:val="auto"/>
          <w:sz w:val="24"/>
          <w:szCs w:val="24"/>
        </w:rPr>
      </w:pPr>
      <w:r w:rsidRPr="008D03C4">
        <w:rPr>
          <w:rFonts w:ascii="Times New Roman" w:eastAsia="Times New Roman" w:hAnsi="Times New Roman"/>
          <w:bCs/>
          <w:color w:val="auto"/>
          <w:szCs w:val="28"/>
        </w:rPr>
        <w:t>Progressioni Economiche Orizzontali dei dipendenti comunali.</w:t>
      </w:r>
    </w:p>
    <w:p w14:paraId="23FFBB5F" w14:textId="77777777" w:rsidR="008D03C4" w:rsidRPr="008D03C4" w:rsidRDefault="008D03C4" w:rsidP="008D03C4">
      <w:pPr>
        <w:jc w:val="center"/>
        <w:rPr>
          <w:rFonts w:ascii="Times New Roman" w:eastAsia="Times New Roman" w:hAnsi="Times New Roman"/>
          <w:b w:val="0"/>
          <w:color w:val="auto"/>
          <w:sz w:val="24"/>
          <w:szCs w:val="24"/>
        </w:rPr>
      </w:pPr>
      <w:r w:rsidRPr="008D03C4">
        <w:rPr>
          <w:rFonts w:ascii="Times New Roman" w:eastAsia="Times New Roman" w:hAnsi="Times New Roman"/>
          <w:b w:val="0"/>
          <w:color w:val="auto"/>
          <w:sz w:val="24"/>
          <w:szCs w:val="24"/>
        </w:rPr>
        <w:t> </w:t>
      </w:r>
    </w:p>
    <w:p w14:paraId="0E33A933" w14:textId="29C23BA3" w:rsidR="008D03C4" w:rsidRDefault="008D03C4" w:rsidP="008D03C4">
      <w:pPr>
        <w:jc w:val="center"/>
        <w:rPr>
          <w:rFonts w:ascii="Times New Roman" w:eastAsia="Times New Roman" w:hAnsi="Times New Roman"/>
          <w:b w:val="0"/>
          <w:color w:val="auto"/>
          <w:sz w:val="24"/>
          <w:szCs w:val="24"/>
        </w:rPr>
      </w:pPr>
      <w:r w:rsidRPr="008D03C4">
        <w:rPr>
          <w:rFonts w:ascii="Times New Roman" w:eastAsia="Times New Roman" w:hAnsi="Times New Roman"/>
          <w:bCs/>
          <w:color w:val="auto"/>
          <w:szCs w:val="28"/>
        </w:rPr>
        <w:t>Il Sindaco prof. Antonio Pannone: “Un obiettivo qualificante per l’Amministrazione Comunale impegnata nella valorizzazione del personale”.</w:t>
      </w:r>
    </w:p>
    <w:p w14:paraId="325B9DF8" w14:textId="77777777" w:rsidR="008D03C4" w:rsidRDefault="008D03C4" w:rsidP="008D03C4">
      <w:pPr>
        <w:jc w:val="center"/>
        <w:rPr>
          <w:rFonts w:ascii="Times New Roman" w:eastAsia="Times New Roman" w:hAnsi="Times New Roman"/>
          <w:b w:val="0"/>
          <w:color w:val="auto"/>
          <w:sz w:val="24"/>
          <w:szCs w:val="24"/>
        </w:rPr>
      </w:pPr>
    </w:p>
    <w:p w14:paraId="3660589F" w14:textId="77777777" w:rsidR="008D03C4" w:rsidRPr="008D03C4" w:rsidRDefault="008D03C4" w:rsidP="008D03C4">
      <w:pPr>
        <w:jc w:val="center"/>
        <w:rPr>
          <w:rFonts w:ascii="Times New Roman" w:eastAsia="Times New Roman" w:hAnsi="Times New Roman"/>
          <w:b w:val="0"/>
          <w:color w:val="auto"/>
          <w:sz w:val="24"/>
          <w:szCs w:val="24"/>
        </w:rPr>
      </w:pPr>
    </w:p>
    <w:p w14:paraId="6EEEC2D8" w14:textId="77777777" w:rsidR="008D03C4" w:rsidRPr="008D03C4" w:rsidRDefault="008D03C4" w:rsidP="008D03C4">
      <w:pPr>
        <w:spacing w:after="240"/>
        <w:rPr>
          <w:rFonts w:ascii="Times New Roman" w:eastAsia="Times New Roman" w:hAnsi="Times New Roman"/>
          <w:b w:val="0"/>
          <w:color w:val="auto"/>
          <w:sz w:val="24"/>
          <w:szCs w:val="24"/>
        </w:rPr>
      </w:pPr>
      <w:r w:rsidRPr="008D03C4">
        <w:rPr>
          <w:rFonts w:ascii="Times New Roman" w:eastAsia="Times New Roman" w:hAnsi="Times New Roman"/>
          <w:b w:val="0"/>
          <w:color w:val="auto"/>
          <w:szCs w:val="28"/>
        </w:rPr>
        <w:t>Con </w:t>
      </w:r>
      <w:r w:rsidRPr="008D03C4">
        <w:rPr>
          <w:rFonts w:ascii="Times New Roman" w:eastAsia="Times New Roman" w:hAnsi="Times New Roman"/>
          <w:bCs/>
          <w:color w:val="auto"/>
          <w:szCs w:val="28"/>
        </w:rPr>
        <w:t>determinazione dirigenziale n. 342/2025 del 27/02/2025</w:t>
      </w:r>
      <w:r w:rsidRPr="008D03C4">
        <w:rPr>
          <w:rFonts w:ascii="Times New Roman" w:eastAsia="Times New Roman" w:hAnsi="Times New Roman"/>
          <w:b w:val="0"/>
          <w:color w:val="auto"/>
          <w:szCs w:val="28"/>
        </w:rPr>
        <w:t> è stata disposta e riconosciuta ai dipendenti comunali la </w:t>
      </w:r>
      <w:r w:rsidRPr="008D03C4">
        <w:rPr>
          <w:rFonts w:ascii="Times New Roman" w:eastAsia="Times New Roman" w:hAnsi="Times New Roman"/>
          <w:bCs/>
          <w:color w:val="auto"/>
          <w:szCs w:val="28"/>
        </w:rPr>
        <w:t>Progressione Economica Orizzontale per l’annualità 2024.</w:t>
      </w:r>
    </w:p>
    <w:p w14:paraId="58B5D6F2" w14:textId="77777777" w:rsidR="008D03C4" w:rsidRPr="008D03C4" w:rsidRDefault="008D03C4" w:rsidP="008D03C4">
      <w:pPr>
        <w:spacing w:after="240"/>
        <w:rPr>
          <w:rFonts w:ascii="Times New Roman" w:eastAsia="Times New Roman" w:hAnsi="Times New Roman"/>
          <w:b w:val="0"/>
          <w:color w:val="auto"/>
          <w:sz w:val="24"/>
          <w:szCs w:val="24"/>
        </w:rPr>
      </w:pPr>
      <w:r w:rsidRPr="008D03C4">
        <w:rPr>
          <w:rFonts w:ascii="Times New Roman" w:eastAsia="Times New Roman" w:hAnsi="Times New Roman"/>
          <w:b w:val="0"/>
          <w:color w:val="auto"/>
          <w:szCs w:val="28"/>
        </w:rPr>
        <w:t>In virtuosa continuità con quanto programmato negli anni precedenti, l’Amministrazione Comunale ha fortemente voluto determinare le condizioni perché si procedesse anche per l’annualità 2024 al riconoscimento delle Progressioni Economiche Orizzontali per i dipendenti del Comune, dopo quelle attribuite per gli anni 2021 e 2022.</w:t>
      </w:r>
    </w:p>
    <w:p w14:paraId="58D544EA" w14:textId="10FA4A17" w:rsidR="000851C5" w:rsidRPr="008D03C4" w:rsidRDefault="008D03C4" w:rsidP="008D03C4">
      <w:pPr>
        <w:spacing w:after="240"/>
        <w:rPr>
          <w:rFonts w:ascii="Times New Roman" w:eastAsia="Times New Roman" w:hAnsi="Times New Roman"/>
          <w:b w:val="0"/>
          <w:color w:val="auto"/>
          <w:sz w:val="24"/>
          <w:szCs w:val="24"/>
        </w:rPr>
      </w:pPr>
      <w:r w:rsidRPr="008D03C4">
        <w:rPr>
          <w:rFonts w:ascii="Times New Roman" w:eastAsia="Times New Roman" w:hAnsi="Times New Roman"/>
          <w:b w:val="0"/>
          <w:i/>
          <w:iCs/>
          <w:color w:val="auto"/>
          <w:szCs w:val="28"/>
        </w:rPr>
        <w:t>“Si tratta</w:t>
      </w:r>
      <w:r w:rsidRPr="008D03C4">
        <w:rPr>
          <w:rFonts w:ascii="Times New Roman" w:eastAsia="Times New Roman" w:hAnsi="Times New Roman"/>
          <w:b w:val="0"/>
          <w:color w:val="auto"/>
          <w:szCs w:val="28"/>
        </w:rPr>
        <w:t> – spiega il Sindaco Pannone – </w:t>
      </w:r>
      <w:r w:rsidRPr="008D03C4">
        <w:rPr>
          <w:rFonts w:ascii="Times New Roman" w:eastAsia="Times New Roman" w:hAnsi="Times New Roman"/>
          <w:b w:val="0"/>
          <w:i/>
          <w:iCs/>
          <w:color w:val="auto"/>
          <w:szCs w:val="28"/>
        </w:rPr>
        <w:t>di un altro obiettivo qualificante, conseguito dalla nostra Amministrazione con impegno e determinazione, la quale ha raggiunto un traguardo storico, perché per la terza volta nel corso del suo mandato è riuscita nell'intento di valorizzare le professionalità interne, attraverso procedure, ferme da oltre 15 anni, che tengono conto del contesto delle competenze e delle professionalità dei lavoratori. Il personale dipendente costituisce una risorsa fondamentale per il raggiungimento degli obiettivi strategici dell'Amministrazione Comunale e per l'erogazione dei servizi alla cittadinanza. Del resto, il nuovo corso degli enti locali, teso ad affermare un nuovo e funzionale modello di organizzazione, passa necessariamente attraverso la costante valorizzazione delle risorse umane. Lo sviluppo professionale del personale e l’esigenza del miglioramento delle prestazioni trovano giustificazione proprio nell’esigenza di efficacia e di efficienza dell’azione amministrativa. Valorizzare le competenze significa individuarle, formarle, investire su di loro e premiarle facendo leva su sinergie animate da un'autentica cultura della promozione del bene comune</w:t>
      </w:r>
      <w:r w:rsidRPr="008D03C4">
        <w:rPr>
          <w:rFonts w:ascii="Times New Roman" w:eastAsia="Times New Roman" w:hAnsi="Times New Roman"/>
          <w:b w:val="0"/>
          <w:color w:val="auto"/>
          <w:szCs w:val="28"/>
        </w:rPr>
        <w:t>". </w:t>
      </w:r>
    </w:p>
    <w:p w14:paraId="08C1AF09" w14:textId="4FF61614" w:rsidR="000851C5" w:rsidRDefault="00000000">
      <w:pPr>
        <w:tabs>
          <w:tab w:val="left" w:pos="5485"/>
        </w:tabs>
        <w:spacing w:before="240" w:after="240" w:line="276" w:lineRule="auto"/>
        <w:rPr>
          <w:rFonts w:ascii="Times New Roman" w:eastAsia="Times New Roman" w:hAnsi="Times New Roman"/>
          <w:b w:val="0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/>
          <w:b w:val="0"/>
          <w:color w:val="222222"/>
          <w:sz w:val="24"/>
          <w:szCs w:val="24"/>
          <w:highlight w:val="white"/>
        </w:rPr>
        <w:t xml:space="preserve">Afragola, lì </w:t>
      </w:r>
      <w:r w:rsidR="007E2D7F">
        <w:rPr>
          <w:rFonts w:ascii="Times New Roman" w:eastAsia="Times New Roman" w:hAnsi="Times New Roman"/>
          <w:b w:val="0"/>
          <w:color w:val="222222"/>
          <w:sz w:val="24"/>
          <w:szCs w:val="24"/>
          <w:highlight w:val="white"/>
        </w:rPr>
        <w:t>03</w:t>
      </w:r>
      <w:r>
        <w:rPr>
          <w:rFonts w:ascii="Times New Roman" w:eastAsia="Times New Roman" w:hAnsi="Times New Roman"/>
          <w:b w:val="0"/>
          <w:color w:val="222222"/>
          <w:sz w:val="24"/>
          <w:szCs w:val="24"/>
          <w:highlight w:val="white"/>
        </w:rPr>
        <w:t>/</w:t>
      </w:r>
      <w:r w:rsidR="007E2D7F">
        <w:rPr>
          <w:rFonts w:ascii="Times New Roman" w:eastAsia="Times New Roman" w:hAnsi="Times New Roman"/>
          <w:b w:val="0"/>
          <w:color w:val="222222"/>
          <w:sz w:val="24"/>
          <w:szCs w:val="24"/>
          <w:highlight w:val="white"/>
        </w:rPr>
        <w:t>03</w:t>
      </w:r>
      <w:r>
        <w:rPr>
          <w:rFonts w:ascii="Times New Roman" w:eastAsia="Times New Roman" w:hAnsi="Times New Roman"/>
          <w:b w:val="0"/>
          <w:color w:val="222222"/>
          <w:sz w:val="24"/>
          <w:szCs w:val="24"/>
          <w:highlight w:val="white"/>
        </w:rPr>
        <w:t>/2025</w:t>
      </w:r>
    </w:p>
    <w:p w14:paraId="7470D2A2" w14:textId="3AD47E3C" w:rsidR="000851C5" w:rsidRPr="00B43F4A" w:rsidRDefault="00000000" w:rsidP="00B43F4A">
      <w:pPr>
        <w:tabs>
          <w:tab w:val="left" w:pos="5485"/>
        </w:tabs>
        <w:spacing w:before="240" w:after="240"/>
        <w:jc w:val="right"/>
        <w:rPr>
          <w:rFonts w:ascii="Times New Roman" w:eastAsia="Times New Roman" w:hAnsi="Times New Roman"/>
          <w:b w:val="0"/>
          <w:color w:val="222222"/>
          <w:highlight w:val="white"/>
        </w:rPr>
      </w:pPr>
      <w:r>
        <w:rPr>
          <w:rFonts w:ascii="Times New Roman" w:eastAsia="Times New Roman" w:hAnsi="Times New Roman"/>
          <w:b w:val="0"/>
          <w:noProof/>
        </w:rPr>
        <w:drawing>
          <wp:inline distT="114300" distB="114300" distL="114300" distR="114300" wp14:anchorId="274D89A3" wp14:editId="64A6048F">
            <wp:extent cx="1795529" cy="62747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5529" cy="6274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0851C5" w:rsidRPr="00B43F4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37"/>
      <w:pgMar w:top="1134" w:right="1134" w:bottom="1134" w:left="1134" w:header="283" w:footer="85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E21917" w14:textId="77777777" w:rsidR="00584705" w:rsidRDefault="00584705">
      <w:r>
        <w:separator/>
      </w:r>
    </w:p>
  </w:endnote>
  <w:endnote w:type="continuationSeparator" w:id="0">
    <w:p w14:paraId="25110125" w14:textId="77777777" w:rsidR="00584705" w:rsidRDefault="005847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208EDF0-E29D-4C96-AED4-1C120B675C50}"/>
    <w:embedBold r:id="rId2" w:fontKey="{5FB9BBA7-B0C8-416F-BF3A-18765C305F8C}"/>
    <w:embedBoldItalic r:id="rId3" w:fontKey="{4A1D913B-57B3-4239-8551-02925D32331A}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ヒラギノ角ゴ Pro W3">
    <w:altName w:val="Yu Gothic"/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6C6A94CF-066B-4B6A-9EED-A4E140EC6362}"/>
    <w:embedBold r:id="rId5" w:fontKey="{3E680C07-753A-45EB-AEB0-1805E242F8BD}"/>
    <w:embedItalic r:id="rId6" w:fontKey="{2571C642-7583-477C-BA4B-AB6D745DEA5C}"/>
  </w:font>
  <w:font w:name="Liberation Serif">
    <w:charset w:val="00"/>
    <w:family w:val="auto"/>
    <w:pitch w:val="default"/>
  </w:font>
  <w:font w:name="DejaVu Sans"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7" w:fontKey="{32434A6F-F5E8-4672-A310-6814FDCF64C4}"/>
  </w:font>
  <w:font w:name="RotisSerif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030DA5CB-ED59-432D-8B6E-975656AF024D}"/>
    <w:embedBold r:id="rId9" w:fontKey="{ED40379F-6EE2-4A73-BF8A-1E5DE06CDDB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A001327A-687C-49CA-BA80-37F02563D01E}"/>
  </w:font>
  <w:font w:name="OpenSymbol">
    <w:panose1 w:val="00000000000000000000"/>
    <w:charset w:val="00"/>
    <w:family w:val="roman"/>
    <w:notTrueType/>
    <w:pitch w:val="default"/>
  </w:font>
  <w:font w:name="Helvetica Neue">
    <w:charset w:val="00"/>
    <w:family w:val="auto"/>
    <w:pitch w:val="default"/>
    <w:embedRegular r:id="rId11" w:fontKey="{6A19ADDE-6BB4-4519-B9B7-7F64EFD809B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B1764754-6BAC-4143-A935-5BD84C708D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6AB44C" w14:textId="77777777" w:rsidR="000851C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center"/>
      <w:rPr>
        <w:rFonts w:ascii="Times New Roman" w:eastAsia="Times New Roman" w:hAnsi="Times New Roman"/>
        <w:b w:val="0"/>
        <w:sz w:val="16"/>
        <w:szCs w:val="16"/>
      </w:rPr>
    </w:pPr>
    <w:r>
      <w:rPr>
        <w:rFonts w:ascii="Times New Roman" w:eastAsia="Times New Roman" w:hAnsi="Times New Roman"/>
        <w:b w:val="0"/>
        <w:sz w:val="16"/>
        <w:szCs w:val="16"/>
      </w:rPr>
      <w:t>Città di Afragola – Servizi Informatici</w:t>
    </w:r>
  </w:p>
  <w:p w14:paraId="1993C14C" w14:textId="77777777" w:rsidR="000851C5" w:rsidRDefault="000851C5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left"/>
      <w:rPr>
        <w:rFonts w:ascii="Times New Roman" w:eastAsia="Times New Roman" w:hAnsi="Times New Roman"/>
        <w:b w:val="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A302B3" w14:textId="77777777" w:rsidR="000851C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center"/>
      <w:rPr>
        <w:rFonts w:ascii="Times New Roman" w:eastAsia="Times New Roman" w:hAnsi="Times New Roman"/>
        <w:b w:val="0"/>
        <w:sz w:val="16"/>
        <w:szCs w:val="16"/>
      </w:rPr>
    </w:pPr>
    <w:bookmarkStart w:id="1" w:name="_heading=h.30j0zll" w:colFirst="0" w:colLast="0"/>
    <w:bookmarkEnd w:id="1"/>
    <w:r>
      <w:rPr>
        <w:rFonts w:ascii="Times New Roman" w:eastAsia="Times New Roman" w:hAnsi="Times New Roman"/>
        <w:b w:val="0"/>
        <w:sz w:val="16"/>
        <w:szCs w:val="16"/>
      </w:rPr>
      <w:t>Città di Afragola – Servizio Comunicazione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CE1217" w14:textId="77777777" w:rsidR="000851C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center"/>
      <w:rPr>
        <w:rFonts w:ascii="Times New Roman" w:eastAsia="Times New Roman" w:hAnsi="Times New Roman"/>
        <w:b w:val="0"/>
        <w:sz w:val="16"/>
        <w:szCs w:val="16"/>
      </w:rPr>
    </w:pPr>
    <w:r>
      <w:rPr>
        <w:rFonts w:ascii="Times New Roman" w:eastAsia="Times New Roman" w:hAnsi="Times New Roman"/>
        <w:b w:val="0"/>
        <w:sz w:val="16"/>
        <w:szCs w:val="16"/>
      </w:rPr>
      <w:t>Città di Afragola - Servizio Comunicazione</w:t>
    </w:r>
  </w:p>
  <w:p w14:paraId="0F98C93C" w14:textId="77777777" w:rsidR="000851C5" w:rsidRDefault="000851C5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left"/>
      <w:rPr>
        <w:rFonts w:ascii="Times New Roman" w:eastAsia="Times New Roman" w:hAnsi="Times New Roman"/>
        <w:b w:val="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74A559" w14:textId="77777777" w:rsidR="00584705" w:rsidRDefault="00584705">
      <w:r>
        <w:separator/>
      </w:r>
    </w:p>
  </w:footnote>
  <w:footnote w:type="continuationSeparator" w:id="0">
    <w:p w14:paraId="73310338" w14:textId="77777777" w:rsidR="00584705" w:rsidRDefault="005847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D122B" w14:textId="77777777" w:rsidR="000851C5" w:rsidRDefault="000851C5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left"/>
      <w:rPr>
        <w:rFonts w:ascii="Times New Roman" w:eastAsia="Times New Roman" w:hAnsi="Times New Roman"/>
        <w:b w:val="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08ACA9" w14:textId="77777777" w:rsidR="000851C5" w:rsidRDefault="000851C5">
    <w:pPr>
      <w:pBdr>
        <w:top w:val="nil"/>
        <w:left w:val="nil"/>
        <w:bottom w:val="nil"/>
        <w:right w:val="nil"/>
        <w:between w:val="nil"/>
      </w:pBdr>
      <w:jc w:val="left"/>
      <w:rPr>
        <w:rFonts w:ascii="Helvetica Neue" w:eastAsia="Helvetica Neue" w:hAnsi="Helvetica Neue" w:cs="Helvetica Neue"/>
        <w:b w:val="0"/>
        <w:sz w:val="38"/>
        <w:szCs w:val="38"/>
      </w:rPr>
    </w:pPr>
    <w:bookmarkStart w:id="0" w:name="_heading=h.gjdgxs" w:colFirst="0" w:colLast="0"/>
    <w:bookmarkEnd w:id="0"/>
  </w:p>
  <w:p w14:paraId="10D4B1EE" w14:textId="77777777" w:rsidR="000851C5" w:rsidRDefault="00000000">
    <w:pPr>
      <w:jc w:val="center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B5EE69" w14:textId="77777777" w:rsidR="000851C5" w:rsidRDefault="00000000">
    <w:pPr>
      <w:pBdr>
        <w:top w:val="nil"/>
        <w:left w:val="nil"/>
        <w:bottom w:val="nil"/>
        <w:right w:val="nil"/>
        <w:between w:val="nil"/>
      </w:pBdr>
      <w:jc w:val="left"/>
      <w:rPr>
        <w:rFonts w:ascii="Times New Roman" w:eastAsia="Times New Roman" w:hAnsi="Times New Roman"/>
        <w:color w:val="222222"/>
        <w:highlight w:val="white"/>
      </w:rPr>
    </w:pPr>
    <w:r>
      <w:rPr>
        <w:rFonts w:ascii="Times" w:eastAsia="Times" w:hAnsi="Times" w:cs="Times"/>
        <w:sz w:val="60"/>
        <w:szCs w:val="60"/>
      </w:rPr>
      <w:t xml:space="preserve">      </w:t>
    </w:r>
  </w:p>
  <w:p w14:paraId="1687F3B6" w14:textId="77777777" w:rsidR="000851C5" w:rsidRDefault="00000000">
    <w:pPr>
      <w:pBdr>
        <w:top w:val="nil"/>
        <w:left w:val="nil"/>
        <w:bottom w:val="nil"/>
        <w:right w:val="nil"/>
        <w:between w:val="nil"/>
      </w:pBdr>
      <w:jc w:val="left"/>
      <w:rPr>
        <w:rFonts w:ascii="Times New Roman" w:eastAsia="Times New Roman" w:hAnsi="Times New Roman"/>
        <w:color w:val="222222"/>
        <w:highlight w:val="white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4244780" wp14:editId="6ED7C0AE">
          <wp:simplePos x="0" y="0"/>
          <wp:positionH relativeFrom="column">
            <wp:posOffset>1</wp:posOffset>
          </wp:positionH>
          <wp:positionV relativeFrom="paragraph">
            <wp:posOffset>114300</wp:posOffset>
          </wp:positionV>
          <wp:extent cx="1199859" cy="1310958"/>
          <wp:effectExtent l="0" t="0" r="0" b="0"/>
          <wp:wrapSquare wrapText="bothSides" distT="0" distB="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9859" cy="13109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89D3E1E" w14:textId="77777777" w:rsidR="000851C5" w:rsidRDefault="00000000">
    <w:pPr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rFonts w:ascii="Times New Roman" w:eastAsia="Times New Roman" w:hAnsi="Times New Roman"/>
        <w:sz w:val="70"/>
        <w:szCs w:val="70"/>
      </w:rPr>
    </w:pPr>
    <w:r>
      <w:rPr>
        <w:rFonts w:ascii="Times New Roman" w:eastAsia="Times New Roman" w:hAnsi="Times New Roman"/>
        <w:sz w:val="68"/>
        <w:szCs w:val="68"/>
      </w:rPr>
      <w:t xml:space="preserve"> </w:t>
    </w:r>
    <w:r>
      <w:rPr>
        <w:rFonts w:ascii="Times New Roman" w:eastAsia="Times New Roman" w:hAnsi="Times New Roman"/>
        <w:sz w:val="70"/>
        <w:szCs w:val="70"/>
      </w:rPr>
      <w:t>CITT</w:t>
    </w:r>
    <w:r>
      <w:rPr>
        <w:rFonts w:ascii="Times New Roman" w:eastAsia="Times New Roman" w:hAnsi="Times New Roman"/>
        <w:color w:val="232323"/>
        <w:sz w:val="70"/>
        <w:szCs w:val="70"/>
        <w:highlight w:val="white"/>
      </w:rPr>
      <w:t>À</w:t>
    </w:r>
    <w:r>
      <w:rPr>
        <w:rFonts w:ascii="Times New Roman" w:eastAsia="Times New Roman" w:hAnsi="Times New Roman"/>
        <w:sz w:val="70"/>
        <w:szCs w:val="70"/>
      </w:rPr>
      <w:t xml:space="preserve"> DI AFRAGOLA</w:t>
    </w:r>
  </w:p>
  <w:p w14:paraId="4364FD29" w14:textId="77777777" w:rsidR="000851C5" w:rsidRDefault="00000000">
    <w:pPr>
      <w:pBdr>
        <w:top w:val="nil"/>
        <w:left w:val="nil"/>
        <w:bottom w:val="nil"/>
        <w:right w:val="nil"/>
        <w:between w:val="nil"/>
      </w:pBdr>
      <w:spacing w:line="276" w:lineRule="auto"/>
      <w:ind w:left="2880"/>
      <w:jc w:val="left"/>
      <w:rPr>
        <w:rFonts w:ascii="Times New Roman" w:eastAsia="Times New Roman" w:hAnsi="Times New Roman"/>
        <w:sz w:val="40"/>
        <w:szCs w:val="40"/>
      </w:rPr>
    </w:pPr>
    <w:r>
      <w:rPr>
        <w:rFonts w:ascii="Times New Roman" w:eastAsia="Times New Roman" w:hAnsi="Times New Roman"/>
        <w:sz w:val="40"/>
        <w:szCs w:val="40"/>
      </w:rPr>
      <w:t xml:space="preserve">     Città Metropolitana di Napoli</w:t>
    </w:r>
  </w:p>
  <w:p w14:paraId="1450D5E7" w14:textId="77777777" w:rsidR="000851C5" w:rsidRDefault="00000000">
    <w:pPr>
      <w:pBdr>
        <w:top w:val="nil"/>
        <w:left w:val="nil"/>
        <w:bottom w:val="nil"/>
        <w:right w:val="nil"/>
        <w:between w:val="nil"/>
      </w:pBdr>
      <w:spacing w:line="276" w:lineRule="auto"/>
      <w:ind w:left="2880"/>
      <w:jc w:val="left"/>
      <w:rPr>
        <w:rFonts w:ascii="Times New Roman" w:eastAsia="Times New Roman" w:hAnsi="Times New Roman"/>
        <w:sz w:val="40"/>
        <w:szCs w:val="40"/>
      </w:rPr>
    </w:pPr>
    <w:r>
      <w:rPr>
        <w:rFonts w:ascii="Times New Roman" w:eastAsia="Times New Roman" w:hAnsi="Times New Roman"/>
        <w:sz w:val="40"/>
        <w:szCs w:val="40"/>
      </w:rPr>
      <w:t xml:space="preserve">          Servizio Comunicazione</w:t>
    </w:r>
  </w:p>
  <w:p w14:paraId="7C2AC7BF" w14:textId="77777777" w:rsidR="000851C5" w:rsidRDefault="000851C5">
    <w:pPr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rFonts w:ascii="Times New Roman" w:eastAsia="Times New Roman" w:hAnsi="Times New Roman"/>
        <w:sz w:val="38"/>
        <w:szCs w:val="3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51C5"/>
    <w:rsid w:val="000851C5"/>
    <w:rsid w:val="002E49DE"/>
    <w:rsid w:val="005620B4"/>
    <w:rsid w:val="00584705"/>
    <w:rsid w:val="007E2D7F"/>
    <w:rsid w:val="008D03C4"/>
    <w:rsid w:val="00B43F4A"/>
    <w:rsid w:val="00D2340E"/>
    <w:rsid w:val="00D33B71"/>
    <w:rsid w:val="00E55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BCB87B"/>
  <w15:docId w15:val="{D6D3691D-07EC-4E79-BE36-D85A38B99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" w:hAnsi="Times" w:cs="Times"/>
        <w:b/>
        <w:sz w:val="28"/>
        <w:szCs w:val="28"/>
        <w:lang w:val="it-IT" w:eastAsia="it-IT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 Bold" w:eastAsia="ヒラギノ角ゴ Pro W3" w:hAnsi="Times New Roman Bold" w:cs="Times New Roman"/>
      <w:color w:val="000000"/>
      <w:szCs w:val="20"/>
    </w:rPr>
  </w:style>
  <w:style w:type="paragraph" w:styleId="Titolo1">
    <w:name w:val="heading 1"/>
    <w:next w:val="Normale"/>
    <w:uiPriority w:val="9"/>
    <w:qFormat/>
    <w:pPr>
      <w:keepNext/>
      <w:jc w:val="center"/>
      <w:outlineLvl w:val="0"/>
    </w:pPr>
    <w:rPr>
      <w:rFonts w:ascii="Times New Roman Bold" w:eastAsia="ヒラギノ角ゴ Pro W3" w:hAnsi="Times New Roman Bold" w:cs="Times New Roman"/>
      <w:color w:val="000000"/>
      <w:spacing w:val="40"/>
      <w:szCs w:val="20"/>
    </w:rPr>
  </w:style>
  <w:style w:type="paragraph" w:styleId="Titolo2">
    <w:name w:val="heading 2"/>
    <w:basedOn w:val="Heading"/>
    <w:next w:val="Textbody"/>
    <w:uiPriority w:val="9"/>
    <w:semiHidden/>
    <w:unhideWhenUsed/>
    <w:qFormat/>
    <w:pPr>
      <w:spacing w:before="200"/>
      <w:outlineLvl w:val="1"/>
    </w:pPr>
    <w:rPr>
      <w:bCs/>
    </w:rPr>
  </w:style>
  <w:style w:type="paragraph" w:styleId="Titolo3">
    <w:name w:val="heading 3"/>
    <w:basedOn w:val="Heading"/>
    <w:next w:val="Textbody"/>
    <w:uiPriority w:val="9"/>
    <w:semiHidden/>
    <w:unhideWhenUsed/>
    <w:qFormat/>
    <w:pPr>
      <w:spacing w:before="140"/>
      <w:outlineLvl w:val="2"/>
    </w:pPr>
    <w:rPr>
      <w:bCs/>
      <w:color w:val="808080"/>
    </w:rPr>
  </w:style>
  <w:style w:type="paragraph" w:styleId="Titolo4">
    <w:name w:val="heading 4"/>
    <w:basedOn w:val="Heading"/>
    <w:next w:val="Textbody"/>
    <w:uiPriority w:val="9"/>
    <w:semiHidden/>
    <w:unhideWhenUsed/>
    <w:qFormat/>
    <w:pPr>
      <w:spacing w:before="120"/>
      <w:outlineLvl w:val="3"/>
    </w:pPr>
    <w:rPr>
      <w:rFonts w:ascii="Liberation Serif" w:eastAsia="DejaVu Sans" w:hAnsi="Liberation Serif" w:cs="DejaVu Sans"/>
      <w:bCs/>
      <w:color w:val="808080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sz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Heading"/>
    <w:next w:val="Textbody"/>
    <w:uiPriority w:val="10"/>
    <w:qFormat/>
    <w:pPr>
      <w:jc w:val="center"/>
    </w:pPr>
    <w:rPr>
      <w:bCs/>
      <w:sz w:val="56"/>
      <w:szCs w:val="56"/>
    </w:rPr>
  </w:style>
  <w:style w:type="paragraph" w:customStyle="1" w:styleId="Standard">
    <w:name w:val="Standard"/>
    <w:pPr>
      <w:suppressAutoHyphens/>
    </w:pPr>
    <w:rPr>
      <w:rFonts w:eastAsia="Times New Roman" w:cs="Times New Roman"/>
      <w:lang w:val="en-US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Arial" w:hAnsi="Arial" w:cs="Tahoma"/>
    </w:rPr>
  </w:style>
  <w:style w:type="paragraph" w:customStyle="1" w:styleId="Textbody">
    <w:name w:val="Text body"/>
    <w:basedOn w:val="Standard"/>
    <w:pPr>
      <w:spacing w:after="120"/>
    </w:pPr>
  </w:style>
  <w:style w:type="paragraph" w:styleId="Elenco">
    <w:name w:val="List"/>
    <w:basedOn w:val="Textbody"/>
    <w:rPr>
      <w:rFonts w:cs="Tahoma"/>
    </w:rPr>
  </w:style>
  <w:style w:type="paragraph" w:styleId="Didascalia">
    <w:name w:val="caption"/>
    <w:basedOn w:val="Standard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Standard"/>
    <w:pPr>
      <w:suppressLineNumbers/>
    </w:pPr>
    <w:rPr>
      <w:rFonts w:cs="Tahoma"/>
    </w:rPr>
  </w:style>
  <w:style w:type="paragraph" w:customStyle="1" w:styleId="HeaderandFooter">
    <w:name w:val="Header and Footer"/>
    <w:rPr>
      <w:rFonts w:ascii="Helvetica" w:eastAsia="ヒラギノ角ゴ Pro W3" w:hAnsi="Helvetica" w:cs="Times New Roman"/>
      <w:color w:val="000000"/>
      <w:sz w:val="20"/>
      <w:szCs w:val="20"/>
    </w:rPr>
  </w:style>
  <w:style w:type="paragraph" w:customStyle="1" w:styleId="Corpo">
    <w:name w:val="Corpo"/>
    <w:rPr>
      <w:rFonts w:ascii="Helvetica" w:eastAsia="ヒラギノ角ゴ Pro W3" w:hAnsi="Helvetica" w:cs="Times New Roman"/>
      <w:color w:val="000000"/>
      <w:szCs w:val="20"/>
    </w:rPr>
  </w:style>
  <w:style w:type="paragraph" w:styleId="Pidipagina">
    <w:name w:val="footer"/>
    <w:basedOn w:val="Standard"/>
    <w:pPr>
      <w:suppressLineNumbers/>
      <w:tabs>
        <w:tab w:val="center" w:pos="4818"/>
        <w:tab w:val="right" w:pos="9637"/>
      </w:tabs>
    </w:pPr>
  </w:style>
  <w:style w:type="paragraph" w:styleId="Intestazione">
    <w:name w:val="header"/>
    <w:basedOn w:val="Standard"/>
    <w:pPr>
      <w:suppressLineNumbers/>
      <w:tabs>
        <w:tab w:val="center" w:pos="4818"/>
        <w:tab w:val="right" w:pos="9637"/>
      </w:tabs>
    </w:pPr>
  </w:style>
  <w:style w:type="paragraph" w:customStyle="1" w:styleId="Schedatesto">
    <w:name w:val="Scheda testo"/>
    <w:pPr>
      <w:suppressAutoHyphens/>
      <w:spacing w:line="280" w:lineRule="atLeast"/>
    </w:pPr>
    <w:rPr>
      <w:rFonts w:ascii="RotisSerif" w:eastAsia="RotisSerif" w:hAnsi="RotisSerif" w:cs="RotisSerif"/>
      <w:spacing w:val="-15"/>
    </w:rPr>
  </w:style>
  <w:style w:type="paragraph" w:customStyle="1" w:styleId="Schedarientro">
    <w:name w:val="Scheda rientro"/>
    <w:basedOn w:val="Schedatesto"/>
    <w:pPr>
      <w:tabs>
        <w:tab w:val="left" w:pos="283"/>
      </w:tabs>
      <w:ind w:left="283" w:hanging="283"/>
    </w:pPr>
  </w:style>
  <w:style w:type="paragraph" w:customStyle="1" w:styleId="A7">
    <w:name w:val="A7"/>
    <w:pPr>
      <w:suppressAutoHyphens/>
      <w:spacing w:line="140" w:lineRule="atLeast"/>
    </w:pPr>
    <w:rPr>
      <w:rFonts w:ascii="RotisSerif" w:eastAsia="RotisSerif" w:hAnsi="RotisSerif" w:cs="RotisSerif"/>
      <w:color w:val="000000"/>
      <w:spacing w:val="-15"/>
      <w:sz w:val="22"/>
      <w:szCs w:val="22"/>
    </w:rPr>
  </w:style>
  <w:style w:type="paragraph" w:styleId="Testonormale">
    <w:name w:val="Plain Text"/>
    <w:basedOn w:val="Standard"/>
    <w:rPr>
      <w:rFonts w:ascii="Calibri" w:eastAsia="Calibri" w:hAnsi="Calibri" w:cs="Consolas"/>
      <w:sz w:val="22"/>
      <w:szCs w:val="21"/>
    </w:rPr>
  </w:style>
  <w:style w:type="paragraph" w:customStyle="1" w:styleId="Framecontents">
    <w:name w:val="Frame contents"/>
    <w:basedOn w:val="Standard"/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Cs/>
    </w:r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styleId="Sottotitolo">
    <w:name w:val="Subtitle"/>
    <w:basedOn w:val="Normale"/>
    <w:next w:val="Normale"/>
    <w:uiPriority w:val="11"/>
    <w:qFormat/>
    <w:pPr>
      <w:keepNext/>
      <w:pBdr>
        <w:top w:val="nil"/>
        <w:left w:val="nil"/>
        <w:bottom w:val="nil"/>
        <w:right w:val="nil"/>
        <w:between w:val="nil"/>
      </w:pBdr>
      <w:spacing w:before="60" w:after="120"/>
      <w:jc w:val="center"/>
    </w:pPr>
    <w:rPr>
      <w:rFonts w:ascii="Arial" w:eastAsia="Arial" w:hAnsi="Arial" w:cs="Arial"/>
      <w:b w:val="0"/>
      <w:sz w:val="36"/>
      <w:szCs w:val="36"/>
    </w:rPr>
  </w:style>
  <w:style w:type="paragraph" w:styleId="Paragrafoelenco">
    <w:name w:val="List Paragraph"/>
    <w:basedOn w:val="Standard"/>
    <w:pPr>
      <w:spacing w:after="200"/>
      <w:ind w:left="720"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paragraph" w:styleId="NormaleWeb">
    <w:name w:val="Normal (Web)"/>
    <w:basedOn w:val="Normale"/>
    <w:uiPriority w:val="99"/>
    <w:unhideWhenUsed/>
    <w:rsid w:val="008C7924"/>
    <w:pPr>
      <w:spacing w:before="100" w:beforeAutospacing="1" w:after="100" w:afterAutospacing="1"/>
      <w:jc w:val="left"/>
    </w:pPr>
    <w:rPr>
      <w:rFonts w:ascii="Times New Roman" w:eastAsia="Times New Roman" w:hAnsi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3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17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71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1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65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4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75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0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FIeheXwEvQGgTywDowaXzP2Uow==">CgMxLjAyDmgueXdicHJjbnIyNTJzMg5oLnl3YnByY25yMjUyczIOaC55d2JwcmNucjI1MnMyDmgueXdicHJjbnIyNTJzMg5oLnl3YnByY25yMjUyczIOaC55d2JwcmNucjI1MnMyDmgueXdicHJjbnIyNTJzMg5oLnl3YnByY25yMjUyczIOaC55d2JwcmNucjI1MnMyDmgueXdicHJjbnIyNTJzMg5oLjlhZmZ5bHNmcHpsYjIIaC5namRneHMyCWguMzBqMHpsbDgAciExNzk4ZWJoSGRZMmEtTjVoRUxUalpETjNtR1U3NmgzSF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289</Words>
  <Characters>1649</Characters>
  <Application>Microsoft Office Word</Application>
  <DocSecurity>0</DocSecurity>
  <Lines>13</Lines>
  <Paragraphs>3</Paragraphs>
  <ScaleCrop>false</ScaleCrop>
  <Company/>
  <LinksUpToDate>false</LinksUpToDate>
  <CharactersWithSpaces>1935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 Aruta</dc:creator>
  <cp:lastModifiedBy>Luca Aruta</cp:lastModifiedBy>
  <cp:revision>6</cp:revision>
  <dcterms:created xsi:type="dcterms:W3CDTF">2023-09-12T11:56:00Z</dcterms:created>
  <dcterms:modified xsi:type="dcterms:W3CDTF">2025-03-03T17:08:00Z</dcterms:modified>
</cp:coreProperties>
</file>