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color w:val="3e3e3e"/>
          <w:highlight w:val="white"/>
        </w:rPr>
      </w:pPr>
      <w:bookmarkStart w:colFirst="0" w:colLast="0" w:name="_heading=h.8myon8d7a2t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e3e3e"/>
          <w:highlight w:val="white"/>
          <w:rtl w:val="0"/>
        </w:rPr>
        <w:t xml:space="preserve">“Afragola Film Festival 2025” – V Edizione: Conferenza stampa di presentazione mercoledì 12 novembre, ore 11.00 presso il Salone Moriani del Municipio di Afragola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hqv68f1sdj7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Si terrà domani, mercoledì 12 novembre 2025 alle ore 11.00 presso il Salone Moriani del Municipio di Afragola, la conferenza stampa di presentazione della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V Edizione dell’Afragola Film Festival — “Al di là della visione”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il Festival di Architettura e Design che animerà la città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dal 18 al 22 novembre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s5a7hafbvq7h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Alla conferenza interverranno il Sindaco di Afragola,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Prof. Antonio Pannone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il Direttore Artistico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Valerio Caprara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e gli ideatori e organizzatori della rassegna,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Gianluigi Osteri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Sebastiano Paciello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. Durante l’incontro verrà illustrato il programma di un evento che si confermerà tra i più originali e attesi del panorama culturale campano, capace di intrecciare cinema, arte, architettura e design in un dialogo multidisciplinare.</w:t>
      </w:r>
    </w:p>
    <w:p w:rsidR="00000000" w:rsidDel="00000000" w:rsidP="00000000" w:rsidRDefault="00000000" w:rsidRPr="00000000" w14:paraId="00000004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5uq7vt8d9dx9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L’edizione 2025 vedrà la partecipazione di importanti protagonisti del cinema italiano, tra cui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Claudio Amendola, Margherita Buy, Anna Foglietta, Kim Rossi Stuart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il regista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Marco Risi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e la giovane pianista e attrice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Beatrice Barison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rivelazione del 2023.</w:t>
      </w:r>
    </w:p>
    <w:p w:rsidR="00000000" w:rsidDel="00000000" w:rsidP="00000000" w:rsidRDefault="00000000" w:rsidRPr="00000000" w14:paraId="00000005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sik3lolx363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Sarà annunciata l’istituzione del Premio D’Alatri, dedicato alla memoria del regista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Alessandro D’Alatri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che verrà assegnato al giovane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Edgardo Pistone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per il suo esordio con il film “Ciao Bambino”.</w:t>
      </w:r>
    </w:p>
    <w:p w:rsidR="00000000" w:rsidDel="00000000" w:rsidP="00000000" w:rsidRDefault="00000000" w:rsidRPr="00000000" w14:paraId="00000006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2m1hglgqyn1u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Tra i film in programma: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“Nata per te”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di Fabio Mollo, ispirato alla storia di Luca Trapanese;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“Quattro mosche di velluto grigio”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di Dario Argento, in versione restaurata;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“Fortapàsc”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di Marco Risi, omaggio al giornalista Giancarlo Siani.</w:t>
      </w:r>
    </w:p>
    <w:p w:rsidR="00000000" w:rsidDel="00000000" w:rsidP="00000000" w:rsidRDefault="00000000" w:rsidRPr="00000000" w14:paraId="00000007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uwp4r73tcne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Verranno inoltre presentate le novità di quest’anno, tra cui due contest artistici: uno rivolto agli studenti delle scuole superiori campane e uno per studenti universitari e accademici di cinema. Grazie alla collaborazione con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Gabbianella Club Events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sarà istituita anche una borsa di studio per un giovane talento del territorio.</w:t>
      </w:r>
    </w:p>
    <w:p w:rsidR="00000000" w:rsidDel="00000000" w:rsidP="00000000" w:rsidRDefault="00000000" w:rsidRPr="00000000" w14:paraId="00000008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f59wenfk1bk0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Il festival ospiterà masterclass e incontri professionali, tra cui: una lezione di montaggio con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Giuliano Caprara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; una dimostrazione di doppiaggio con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Marianna Liguori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; una simulazione di set cinematografico e casting a cura della scuola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Pandora Film Center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con la partecipazione degli attori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Miriam Candurro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Francesco Vitiello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spacing w:after="120" w:line="276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3r7kkh3w8xwx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I premi e riconoscimenti che verranno assegnati includeranno: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u w:val="none"/>
        </w:rPr>
      </w:pPr>
      <w:bookmarkStart w:colFirst="0" w:colLast="0" w:name="_heading=h.ufx4hux2f3q2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Premio Speciale dell’Architettura a Eduardo Souto de Moura;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u w:val="none"/>
        </w:rPr>
      </w:pPr>
      <w:bookmarkStart w:colFirst="0" w:colLast="0" w:name="_heading=h.aosxcg2o6uq3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Premio Speciale per il Design a Roberto Giolito;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u w:val="none"/>
        </w:rPr>
      </w:pPr>
      <w:bookmarkStart w:colFirst="0" w:colLast="0" w:name="_heading=h.u9y9gjvr1h5k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Premio per l’Arte Contemporanea e il Design a Franz Cerami;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u w:val="none"/>
        </w:rPr>
      </w:pPr>
      <w:bookmarkStart w:colFirst="0" w:colLast="0" w:name="_heading=h.h7wzod73oudy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Premio in memoria ad Enrico Baleri;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u w:val="none"/>
        </w:rPr>
      </w:pPr>
      <w:bookmarkStart w:colFirst="0" w:colLast="0" w:name="_heading=h.7k8m9rm9afp3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Premio “Nuovi Scenari Metropolitani” allo Studio Vulcanica Architetti per il progetto PF4 PIGS Casoria;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2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u w:val="none"/>
        </w:rPr>
      </w:pPr>
      <w:bookmarkStart w:colFirst="0" w:colLast="0" w:name="_heading=h.sk7zv4yfvp1y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Premio “Nuovi Scenari Metropolitani” all’Arch. Francesco Scardaccione per il progetto della Facoltà di Ingegneria dell’Università Federico II a San Giovanni a Teduccio.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color w:val="3e3e3e"/>
          <w:sz w:val="25"/>
          <w:szCs w:val="25"/>
          <w:highlight w:val="white"/>
        </w:rPr>
      </w:pPr>
      <w:bookmarkStart w:colFirst="0" w:colLast="0" w:name="_heading=h.2wx1au6c4vi3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85"/>
        </w:tabs>
        <w:spacing w:after="240" w:before="240" w:line="276" w:lineRule="auto"/>
        <w:rPr>
          <w:rFonts w:ascii="Times New Roman" w:cs="Times New Roman" w:eastAsia="Times New Roman" w:hAnsi="Times New Roman"/>
          <w:b w:val="0"/>
          <w:bCs w:val="0"/>
          <w:color w:val="222222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22222"/>
          <w:sz w:val="25"/>
          <w:szCs w:val="25"/>
          <w:highlight w:val="white"/>
          <w:rtl w:val="0"/>
        </w:rPr>
        <w:t xml:space="preserve">Afragola, lì 11/11/2025</w:t>
      </w:r>
    </w:p>
    <w:p w:rsidR="00000000" w:rsidDel="00000000" w:rsidP="00000000" w:rsidRDefault="00000000" w:rsidRPr="00000000" w14:paraId="00000012">
      <w:pPr>
        <w:tabs>
          <w:tab w:val="left" w:leader="none" w:pos="5485"/>
        </w:tabs>
        <w:spacing w:after="240" w:before="240" w:lineRule="auto"/>
        <w:jc w:val="right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  <w:drawing>
          <wp:inline distB="114300" distT="114300" distL="114300" distR="114300">
            <wp:extent cx="1795529" cy="6274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529" cy="627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7" w:w="11900" w:orient="portrait"/>
      <w:pgMar w:bottom="1134" w:top="1134" w:left="1134" w:right="1134" w:header="283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Servizi Informatici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- Servizio Comunicazione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30j0zll" w:id="17"/>
    <w:bookmarkEnd w:id="17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sz w:val="16"/>
        <w:szCs w:val="16"/>
        <w:rtl w:val="0"/>
      </w:rPr>
      <w:t xml:space="preserve">io Comunicazione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bookmarkStart w:colFirst="0" w:colLast="0" w:name="_heading=h.gjdgxs" w:id="16"/>
    <w:bookmarkEnd w:id="1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Fonts w:ascii="Times" w:cs="Times" w:eastAsia="Times" w:hAnsi="Times"/>
        <w:b w:val="1"/>
        <w:bCs w:val="1"/>
        <w:i w:val="0"/>
        <w:iCs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199859" cy="1310958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859" cy="13109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68"/>
        <w:szCs w:val="6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CITT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32323"/>
        <w:sz w:val="70"/>
        <w:szCs w:val="70"/>
        <w:highlight w:val="white"/>
        <w:u w:val="none"/>
        <w:vertAlign w:val="baseline"/>
        <w:rtl w:val="0"/>
      </w:rPr>
      <w:t xml:space="preserve">À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 DI AFRAGOLA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    Città Metropolitana di Napoli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          Servizio Comunicazione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b w:val="1"/>
        <w:bCs w:val="1"/>
        <w:sz w:val="28"/>
        <w:szCs w:val="28"/>
        <w:lang w:val="it-I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" w:cs="Times" w:eastAsia="Times" w:hAnsi="Time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80808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80808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e" w:default="1">
    <w:name w:val="Normal"/>
    <w:qFormat w:val="1"/>
    <w:pPr>
      <w:widowControl w:val="1"/>
      <w:jc w:val="both"/>
    </w:pPr>
    <w:rPr>
      <w:rFonts w:ascii="Times New Roman Bold" w:cs="Times New Roman" w:eastAsia="ヒラギノ角ゴ Pro W3" w:hAnsi="Times New Roman Bold"/>
      <w:color w:val="000000"/>
      <w:sz w:val="28"/>
      <w:szCs w:val="20"/>
    </w:rPr>
  </w:style>
  <w:style w:type="paragraph" w:styleId="Titolo1">
    <w:name w:val="heading 1"/>
    <w:next w:val="Normale"/>
    <w:uiPriority w:val="9"/>
    <w:qFormat w:val="1"/>
    <w:pPr>
      <w:keepNext w:val="1"/>
      <w:widowControl w:val="1"/>
      <w:jc w:val="center"/>
      <w:outlineLvl w:val="0"/>
    </w:pPr>
    <w:rPr>
      <w:rFonts w:ascii="Times New Roman Bold" w:cs="Times New Roman" w:eastAsia="ヒラギノ角ゴ Pro W3" w:hAnsi="Times New Roman Bold"/>
      <w:color w:val="000000"/>
      <w:spacing w:val="40"/>
      <w:sz w:val="28"/>
      <w:szCs w:val="20"/>
    </w:rPr>
  </w:style>
  <w:style w:type="paragraph" w:styleId="Titolo2">
    <w:name w:val="heading 2"/>
    <w:basedOn w:val="Heading"/>
    <w:next w:val="Textbody"/>
    <w:uiPriority w:val="9"/>
    <w:semiHidden w:val="1"/>
    <w:unhideWhenUsed w:val="1"/>
    <w:qFormat w:val="1"/>
    <w:pPr>
      <w:spacing w:before="200"/>
      <w:outlineLvl w:val="1"/>
    </w:pPr>
    <w:rPr>
      <w:b w:val="1"/>
      <w:bCs w:val="1"/>
    </w:rPr>
  </w:style>
  <w:style w:type="paragraph" w:styleId="Titolo3">
    <w:name w:val="heading 3"/>
    <w:basedOn w:val="Heading"/>
    <w:next w:val="Textbody"/>
    <w:uiPriority w:val="9"/>
    <w:semiHidden w:val="1"/>
    <w:unhideWhenUsed w:val="1"/>
    <w:qFormat w:val="1"/>
    <w:pPr>
      <w:spacing w:before="140"/>
      <w:outlineLvl w:val="2"/>
    </w:pPr>
    <w:rPr>
      <w:b w:val="1"/>
      <w:bCs w:val="1"/>
      <w:color w:val="808080"/>
    </w:rPr>
  </w:style>
  <w:style w:type="paragraph" w:styleId="Titolo4">
    <w:name w:val="heading 4"/>
    <w:basedOn w:val="Heading"/>
    <w:next w:val="Textbody"/>
    <w:uiPriority w:val="9"/>
    <w:semiHidden w:val="1"/>
    <w:unhideWhenUsed w:val="1"/>
    <w:qFormat w:val="1"/>
    <w:pPr>
      <w:spacing w:before="120"/>
      <w:outlineLvl w:val="3"/>
    </w:pPr>
    <w:rPr>
      <w:rFonts w:ascii="Liberation Serif" w:cs="DejaVu Sans" w:eastAsia="DejaVu Sans" w:hAnsi="Liberation Serif"/>
      <w:b w:val="1"/>
      <w:bCs w:val="1"/>
      <w:color w:val="808080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  <w:rPr>
      <w:rFonts w:cs="Times New Roman" w:eastAsia="Times New Roman"/>
      <w:lang w:val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Tahoma" w:eastAsia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Tahoma"/>
    </w:rPr>
  </w:style>
  <w:style w:type="paragraph" w:styleId="HeaderandFooter" w:customStyle="1">
    <w:name w:val="Header and Footer"/>
    <w:pPr>
      <w:widowControl w:val="1"/>
    </w:pPr>
    <w:rPr>
      <w:rFonts w:ascii="Helvetica" w:cs="Times New Roman" w:eastAsia="ヒラギノ角ゴ Pro W3" w:hAnsi="Helvetica"/>
      <w:color w:val="000000"/>
      <w:sz w:val="20"/>
      <w:szCs w:val="20"/>
    </w:rPr>
  </w:style>
  <w:style w:type="paragraph" w:styleId="Corpo" w:customStyle="1">
    <w:name w:val="Corpo"/>
    <w:pPr>
      <w:widowControl w:val="1"/>
    </w:pPr>
    <w:rPr>
      <w:rFonts w:ascii="Helvetica" w:cs="Times New Roman" w:eastAsia="ヒラギノ角ゴ Pro W3" w:hAnsi="Helvetica"/>
      <w:color w:val="000000"/>
      <w:szCs w:val="20"/>
    </w:rPr>
  </w:style>
  <w:style w:type="paragraph" w:styleId="Pidipagina">
    <w:name w:val="foot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Intestazione">
    <w:name w:val="head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Schedatesto" w:customStyle="1">
    <w:name w:val="Scheda testo"/>
    <w:pPr>
      <w:suppressAutoHyphens w:val="1"/>
      <w:spacing w:line="280" w:lineRule="atLeast"/>
      <w:jc w:val="both"/>
      <w:textAlignment w:val="auto"/>
    </w:pPr>
    <w:rPr>
      <w:rFonts w:ascii="RotisSerif" w:cs="RotisSerif" w:eastAsia="RotisSerif" w:hAnsi="RotisSerif"/>
      <w:spacing w:val="-15"/>
    </w:rPr>
  </w:style>
  <w:style w:type="paragraph" w:styleId="Schedarientro" w:customStyle="1">
    <w:name w:val="Scheda rientro"/>
    <w:basedOn w:val="Schedatesto"/>
    <w:pPr>
      <w:tabs>
        <w:tab w:val="left" w:pos="283"/>
      </w:tabs>
      <w:ind w:left="283" w:hanging="283"/>
    </w:pPr>
  </w:style>
  <w:style w:type="paragraph" w:styleId="A7" w:customStyle="1">
    <w:name w:val="A7"/>
    <w:pPr>
      <w:suppressAutoHyphens w:val="1"/>
      <w:spacing w:line="140" w:lineRule="atLeast"/>
      <w:jc w:val="both"/>
      <w:textAlignment w:val="auto"/>
    </w:pPr>
    <w:rPr>
      <w:rFonts w:ascii="RotisSerif" w:cs="RotisSerif" w:eastAsia="RotisSerif" w:hAnsi="RotisSerif"/>
      <w:color w:val="000000"/>
      <w:spacing w:val="-15"/>
      <w:sz w:val="22"/>
      <w:szCs w:val="22"/>
    </w:rPr>
  </w:style>
  <w:style w:type="paragraph" w:styleId="Testonormale">
    <w:name w:val="Plain Text"/>
    <w:basedOn w:val="Standard"/>
    <w:rPr>
      <w:rFonts w:ascii="Calibri" w:cs="Consolas" w:eastAsia="Calibri" w:hAnsi="Calibri"/>
      <w:sz w:val="22"/>
      <w:szCs w:val="21"/>
    </w:rPr>
  </w:style>
  <w:style w:type="paragraph" w:styleId="Framecontents" w:customStyle="1">
    <w:name w:val="Frame contents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 w:val="1"/>
    <w:pPr>
      <w:jc w:val="center"/>
    </w:pPr>
    <w:rPr>
      <w:b w:val="1"/>
      <w:bCs w:val="1"/>
      <w:sz w:val="56"/>
      <w:szCs w:val="56"/>
    </w:rPr>
  </w:style>
  <w:style w:type="paragraph" w:styleId="Sottotitolo">
    <w:name w:val="Subtitle"/>
    <w:basedOn w:val="Heading"/>
    <w:next w:val="Textbody"/>
    <w:uiPriority w:val="11"/>
    <w:qFormat w:val="1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paragraph" w:styleId="NormaleWeb">
    <w:name w:val="Normal (Web)"/>
    <w:basedOn w:val="Normale"/>
    <w:uiPriority w:val="99"/>
    <w:unhideWhenUsed w:val="1"/>
    <w:rsid w:val="008C7924"/>
    <w:pPr>
      <w:autoSpaceDN w:val="1"/>
      <w:spacing w:after="100" w:afterAutospacing="1" w:before="100" w:beforeAutospacing="1"/>
      <w:jc w:val="left"/>
      <w:textAlignment w:val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CxlqZ/OF+vRAxMobiJzGjb6AA==">CgMxLjAyDmguOG15b244ZDdhMnR4Mg5oLmhxdjY4ZjFzZGo3czIOaC5zNWE3aGFmYnZxN2gyDmguNXVxN3Z0OGQ5ZHg5Mg5oLnNpazNsb2x4MzYzdDIOaC4ybTFoZ2xncXluMXUyDmgudXdwNHI3M3RjbmVqMg5oLmY1OXdlbmZrMWJrMDIOaC4zcjdra2gzdzh4d3gyDmgudWZ4NGh1eDJmM3EyMg5oLmFvc3hjZzJvNnVxMzIOaC51OXk5Z2p2cjFoNWsyDmguaDd3em9kNzNvdWR5Mg5oLjdrOG05cm05YWZwMzIOaC5zazd6djR5ZnZwMXkyDmguMnd4MWF1NmM0dmkzMghoLmdqZGd4czIJaC4zMGowemxsOAByITE3OThlYmhIZFkyYS1ONWhFTFRqWkROM21HVTc2aDN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2023-09-12T11:56:00Z</dcterms:created>
  <dc:creator>Luca Aruta</dc:creator>
</cp:coreProperties>
</file>