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110C02" w14:textId="52066F75" w:rsidR="005707C7" w:rsidRPr="005707C7" w:rsidRDefault="005707C7" w:rsidP="005707C7">
      <w:pPr>
        <w:tabs>
          <w:tab w:val="left" w:pos="5485"/>
        </w:tabs>
        <w:spacing w:before="240" w:after="240" w:line="360" w:lineRule="auto"/>
        <w:jc w:val="left"/>
        <w:rPr>
          <w:rFonts w:ascii="Times New Roman" w:eastAsia="Times New Roman" w:hAnsi="Times New Roman"/>
          <w:bCs/>
          <w:color w:val="222222"/>
          <w:sz w:val="24"/>
          <w:szCs w:val="24"/>
        </w:rPr>
      </w:pPr>
      <w:r w:rsidRPr="005707C7">
        <w:rPr>
          <w:rFonts w:ascii="Times New Roman" w:eastAsia="Times New Roman" w:hAnsi="Times New Roman"/>
          <w:bCs/>
          <w:color w:val="222222"/>
          <w:sz w:val="24"/>
          <w:szCs w:val="24"/>
        </w:rPr>
        <w:t xml:space="preserve">Soggiorni termali per cittadini ultrasessantacinquenni </w:t>
      </w:r>
    </w:p>
    <w:p w14:paraId="773D1BEF" w14:textId="77777777" w:rsidR="005707C7" w:rsidRPr="005707C7" w:rsidRDefault="005707C7" w:rsidP="005707C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 w:val="24"/>
          <w:szCs w:val="24"/>
        </w:rPr>
      </w:pPr>
      <w:r w:rsidRPr="005707C7">
        <w:rPr>
          <w:rFonts w:ascii="Times New Roman" w:eastAsia="Times New Roman" w:hAnsi="Times New Roman"/>
          <w:b w:val="0"/>
          <w:color w:val="222222"/>
          <w:sz w:val="24"/>
          <w:szCs w:val="24"/>
        </w:rPr>
        <w:t xml:space="preserve">Dopo diversi anni, si riprendono i soggiorni pendolari per le cure termali per i cittadini afragolesi ultrasessantacinquenni. </w:t>
      </w:r>
    </w:p>
    <w:p w14:paraId="7E658F64" w14:textId="77777777" w:rsidR="005707C7" w:rsidRPr="005707C7" w:rsidRDefault="005707C7" w:rsidP="005707C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 w:val="24"/>
          <w:szCs w:val="24"/>
        </w:rPr>
      </w:pPr>
      <w:r w:rsidRPr="005707C7">
        <w:rPr>
          <w:rFonts w:ascii="Times New Roman" w:eastAsia="Times New Roman" w:hAnsi="Times New Roman"/>
          <w:b w:val="0"/>
          <w:color w:val="222222"/>
          <w:sz w:val="24"/>
          <w:szCs w:val="24"/>
        </w:rPr>
        <w:t xml:space="preserve">Il Comune di Afragola, in collaborazione con l’Impresa A. Minieri S.p.A. titolare degli stabilimenti termali di Telese Terme (BN), ha organizzato soggiorni curativi dal 16 settembre al 28 settembre 2024. </w:t>
      </w:r>
    </w:p>
    <w:p w14:paraId="193ADB01" w14:textId="77777777" w:rsidR="005707C7" w:rsidRPr="005707C7" w:rsidRDefault="005707C7" w:rsidP="005707C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 w:val="24"/>
          <w:szCs w:val="24"/>
        </w:rPr>
      </w:pPr>
      <w:r w:rsidRPr="005707C7">
        <w:rPr>
          <w:rFonts w:ascii="Times New Roman" w:eastAsia="Times New Roman" w:hAnsi="Times New Roman"/>
          <w:b w:val="0"/>
          <w:color w:val="222222"/>
          <w:sz w:val="24"/>
          <w:szCs w:val="24"/>
        </w:rPr>
        <w:t xml:space="preserve">Per partecipare al progetto è necessario compilare una apposita domanda di iscrizione, scaricabile dal sito istituzionale del Comune di Afragola – Sezione Avvisi oppure ritirare modulo presso la sede dei Servizi Sociali sita in via Don Luigi Sturzo dal lunedì al venerdì dalle 09:00 alle 12:00, martedì e giovedì dalle ore 15:00 alle ore 16:00. </w:t>
      </w:r>
    </w:p>
    <w:p w14:paraId="01F06998" w14:textId="77777777" w:rsidR="005707C7" w:rsidRPr="005707C7" w:rsidRDefault="005707C7" w:rsidP="005707C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 w:val="24"/>
          <w:szCs w:val="24"/>
        </w:rPr>
      </w:pPr>
      <w:r w:rsidRPr="005707C7">
        <w:rPr>
          <w:rFonts w:ascii="Times New Roman" w:eastAsia="Times New Roman" w:hAnsi="Times New Roman"/>
          <w:b w:val="0"/>
          <w:color w:val="222222"/>
          <w:sz w:val="24"/>
          <w:szCs w:val="24"/>
        </w:rPr>
        <w:t>Le domande di iscrizione dovranno pervenire all’Ufficio dei Servizi Sociali del Comune di Afragola entro e non oltre il 19 agosto 2024 alle ore 14:00.</w:t>
      </w:r>
    </w:p>
    <w:p w14:paraId="7F0F907B" w14:textId="77777777" w:rsidR="005707C7" w:rsidRPr="005707C7" w:rsidRDefault="005707C7" w:rsidP="005707C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 w:val="24"/>
          <w:szCs w:val="24"/>
        </w:rPr>
      </w:pPr>
      <w:r w:rsidRPr="005707C7">
        <w:rPr>
          <w:rFonts w:ascii="Times New Roman" w:eastAsia="Times New Roman" w:hAnsi="Times New Roman"/>
          <w:b w:val="0"/>
          <w:color w:val="222222"/>
          <w:sz w:val="24"/>
          <w:szCs w:val="24"/>
        </w:rPr>
        <w:t>&lt;&lt;</w:t>
      </w:r>
      <w:r w:rsidRPr="005707C7">
        <w:rPr>
          <w:rFonts w:ascii="Times New Roman" w:eastAsia="Times New Roman" w:hAnsi="Times New Roman"/>
          <w:b w:val="0"/>
          <w:i/>
          <w:iCs/>
          <w:color w:val="222222"/>
          <w:sz w:val="24"/>
          <w:szCs w:val="24"/>
        </w:rPr>
        <w:t>Dopo diversi anni, circa cinquanta cittadini potranno usufruire di soggiorni curativi presso le Terme di Telese</w:t>
      </w:r>
      <w:r w:rsidRPr="005707C7">
        <w:rPr>
          <w:rFonts w:ascii="Times New Roman" w:eastAsia="Times New Roman" w:hAnsi="Times New Roman"/>
          <w:b w:val="0"/>
          <w:color w:val="222222"/>
          <w:sz w:val="24"/>
          <w:szCs w:val="24"/>
        </w:rPr>
        <w:t xml:space="preserve"> – ha dichiarato il Sindaco Prof. Antonio Pannone. </w:t>
      </w:r>
    </w:p>
    <w:p w14:paraId="1326BB98" w14:textId="77777777" w:rsidR="005707C7" w:rsidRPr="005707C7" w:rsidRDefault="005707C7" w:rsidP="005707C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 w:val="24"/>
          <w:szCs w:val="24"/>
        </w:rPr>
      </w:pPr>
      <w:r w:rsidRPr="005707C7">
        <w:rPr>
          <w:rFonts w:ascii="Times New Roman" w:eastAsia="Times New Roman" w:hAnsi="Times New Roman"/>
          <w:b w:val="0"/>
          <w:i/>
          <w:iCs/>
          <w:color w:val="222222"/>
          <w:sz w:val="24"/>
          <w:szCs w:val="24"/>
        </w:rPr>
        <w:t>Dopo la ripresa delle attività del centro polifunzionale per diversamente abili e per anziani, questa nuova progettualità conferma l’attenzione di questa amministrazione verso la terza età, a cui si offre un servizio utile e richiesto. Nonostante le difficoltà dettate dal dissesto finanziario, si è a lavoro per garantire ed efficientare servizi e prestazioni sanitarie per le fasce deboli</w:t>
      </w:r>
      <w:r w:rsidRPr="005707C7">
        <w:rPr>
          <w:rFonts w:ascii="Times New Roman" w:eastAsia="Times New Roman" w:hAnsi="Times New Roman"/>
          <w:b w:val="0"/>
          <w:color w:val="222222"/>
          <w:sz w:val="24"/>
          <w:szCs w:val="24"/>
        </w:rPr>
        <w:t xml:space="preserve">&gt;&gt;. </w:t>
      </w:r>
    </w:p>
    <w:p w14:paraId="3B7CA173" w14:textId="77777777" w:rsidR="005707C7" w:rsidRPr="005707C7" w:rsidRDefault="005707C7" w:rsidP="005707C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 w:val="24"/>
          <w:szCs w:val="24"/>
        </w:rPr>
      </w:pPr>
    </w:p>
    <w:p w14:paraId="521E8573" w14:textId="646312E1" w:rsidR="0071081A" w:rsidRDefault="00000000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6"/>
          <w:szCs w:val="26"/>
        </w:rPr>
      </w:pPr>
      <w:r>
        <w:rPr>
          <w:rFonts w:ascii="Times" w:eastAsia="Times" w:hAnsi="Times" w:cs="Times"/>
          <w:b w:val="0"/>
          <w:sz w:val="26"/>
          <w:szCs w:val="26"/>
        </w:rPr>
        <w:t xml:space="preserve">Afragola, </w:t>
      </w:r>
      <w:r w:rsidR="005707C7">
        <w:rPr>
          <w:rFonts w:ascii="Times" w:eastAsia="Times" w:hAnsi="Times" w:cs="Times"/>
          <w:b w:val="0"/>
          <w:sz w:val="26"/>
          <w:szCs w:val="26"/>
        </w:rPr>
        <w:t>02</w:t>
      </w:r>
      <w:r>
        <w:rPr>
          <w:rFonts w:ascii="Times" w:eastAsia="Times" w:hAnsi="Times" w:cs="Times"/>
          <w:b w:val="0"/>
          <w:sz w:val="26"/>
          <w:szCs w:val="26"/>
        </w:rPr>
        <w:t>/</w:t>
      </w:r>
      <w:r w:rsidR="005707C7">
        <w:rPr>
          <w:rFonts w:ascii="Times" w:eastAsia="Times" w:hAnsi="Times" w:cs="Times"/>
          <w:b w:val="0"/>
          <w:sz w:val="26"/>
          <w:szCs w:val="26"/>
        </w:rPr>
        <w:t>08</w:t>
      </w:r>
      <w:r>
        <w:rPr>
          <w:rFonts w:ascii="Times" w:eastAsia="Times" w:hAnsi="Times" w:cs="Times"/>
          <w:b w:val="0"/>
          <w:sz w:val="26"/>
          <w:szCs w:val="26"/>
        </w:rPr>
        <w:t>/2024</w:t>
      </w:r>
    </w:p>
    <w:p w14:paraId="77F25F45" w14:textId="77777777" w:rsidR="0071081A" w:rsidRDefault="0071081A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6"/>
          <w:szCs w:val="26"/>
        </w:rPr>
      </w:pPr>
    </w:p>
    <w:p w14:paraId="283DD9BF" w14:textId="77777777" w:rsidR="0071081A" w:rsidRDefault="00000000">
      <w:pPr>
        <w:tabs>
          <w:tab w:val="left" w:pos="5485"/>
        </w:tabs>
        <w:spacing w:before="240" w:after="240"/>
        <w:jc w:val="right"/>
        <w:rPr>
          <w:rFonts w:ascii="Times" w:eastAsia="Times" w:hAnsi="Times" w:cs="Times"/>
          <w:b w:val="0"/>
        </w:rPr>
      </w:pPr>
      <w:r>
        <w:rPr>
          <w:rFonts w:ascii="Times" w:eastAsia="Times" w:hAnsi="Times" w:cs="Times"/>
          <w:b w:val="0"/>
          <w:noProof/>
          <w:sz w:val="26"/>
          <w:szCs w:val="26"/>
        </w:rPr>
        <w:drawing>
          <wp:inline distT="114300" distB="114300" distL="114300" distR="114300" wp14:anchorId="67D73BA4" wp14:editId="4717F8D1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108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968B4F" w14:textId="77777777" w:rsidR="00142B07" w:rsidRDefault="00142B07">
      <w:r>
        <w:separator/>
      </w:r>
    </w:p>
  </w:endnote>
  <w:endnote w:type="continuationSeparator" w:id="0">
    <w:p w14:paraId="3F68EABF" w14:textId="77777777" w:rsidR="00142B07" w:rsidRDefault="00142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FDA661-C97B-4A38-AF16-74A899FAF551}"/>
    <w:embedBold r:id="rId2" w:fontKey="{E6D127E1-2BCE-4BC8-BB94-389468C7DAA5}"/>
    <w:embedBoldItalic r:id="rId3" w:fontKey="{DB29D7ED-0BC1-4C2B-A369-65084320FE88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60E5193-1495-487A-9445-EACA14D5092C}"/>
    <w:embedBold r:id="rId5" w:fontKey="{77A87A00-8B94-45B8-A879-E783F2A33669}"/>
    <w:embedItalic r:id="rId6" w:fontKey="{5011CB38-54A5-4607-8F58-566E86A2D304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C83B46EC-8E2E-4246-BF80-AFFB8E0C4F7B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56F15A1-333A-447E-8441-240DC12FE63C}"/>
    <w:embedBold r:id="rId9" w:fontKey="{2E9FB12D-CA78-41EE-B681-46A089BF992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6B91967-A585-48B0-BAED-3AB3C0EED019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590A9881-AFDF-4CD6-866F-737030F6F3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ADE3B41-66C3-410B-B2B5-684EAB83B8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9C794" w14:textId="77777777" w:rsidR="00710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2E8A39E2" w14:textId="77777777" w:rsidR="0071081A" w:rsidRDefault="0071081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EAFCC" w14:textId="77777777" w:rsidR="00710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15EFA" w14:textId="77777777" w:rsidR="00710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27159229" w14:textId="77777777" w:rsidR="0071081A" w:rsidRDefault="0071081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3BF34" w14:textId="77777777" w:rsidR="00142B07" w:rsidRDefault="00142B07">
      <w:r>
        <w:separator/>
      </w:r>
    </w:p>
  </w:footnote>
  <w:footnote w:type="continuationSeparator" w:id="0">
    <w:p w14:paraId="49F8ED86" w14:textId="77777777" w:rsidR="00142B07" w:rsidRDefault="00142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5F8C2" w14:textId="77777777" w:rsidR="0071081A" w:rsidRDefault="0071081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B419D" w14:textId="77777777" w:rsidR="0071081A" w:rsidRDefault="0071081A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2790FB41" w14:textId="77777777" w:rsidR="0071081A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849E3" w14:textId="77777777" w:rsidR="0071081A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1FE8F51" wp14:editId="2DCCF98F">
          <wp:simplePos x="0" y="0"/>
          <wp:positionH relativeFrom="column">
            <wp:posOffset>22861</wp:posOffset>
          </wp:positionH>
          <wp:positionV relativeFrom="paragraph">
            <wp:posOffset>391795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873AEA" w14:textId="77777777" w:rsidR="0071081A" w:rsidRDefault="0071081A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</w:p>
  <w:p w14:paraId="0DEC1EB8" w14:textId="77777777" w:rsidR="0071081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36632820" w14:textId="77777777" w:rsidR="0071081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15071EB5" w14:textId="77777777" w:rsidR="0071081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4D31B961" w14:textId="77777777" w:rsidR="0071081A" w:rsidRDefault="0071081A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81A"/>
    <w:rsid w:val="00142B07"/>
    <w:rsid w:val="005707C7"/>
    <w:rsid w:val="0071081A"/>
    <w:rsid w:val="00EA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6B0B6"/>
  <w15:docId w15:val="{A40F4CDB-E2F9-4432-B53F-AD8C0ABFC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2024-08-02T18:56:00Z</dcterms:modified>
</cp:coreProperties>
</file>