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5BDA7C" w14:textId="08E58DF5" w:rsidR="00B61E61" w:rsidRPr="00D640E7" w:rsidRDefault="00D640E7" w:rsidP="00D640E7">
      <w:pPr>
        <w:tabs>
          <w:tab w:val="left" w:pos="5485"/>
        </w:tabs>
        <w:spacing w:before="240" w:after="240"/>
        <w:rPr>
          <w:rFonts w:ascii="Times New Roman" w:eastAsia="Times New Roman" w:hAnsi="Times New Roman"/>
          <w:color w:val="222222"/>
          <w:szCs w:val="28"/>
          <w:highlight w:val="white"/>
        </w:rPr>
      </w:pPr>
      <w:r w:rsidRPr="00D640E7">
        <w:rPr>
          <w:rFonts w:ascii="Times New Roman" w:eastAsia="Times New Roman" w:hAnsi="Times New Roman"/>
          <w:color w:val="222222"/>
          <w:szCs w:val="28"/>
        </w:rPr>
        <w:t>Bandiere a mezz'asta ad Afragola in segno di lutto per le vittime della Vela Celeste</w:t>
      </w:r>
    </w:p>
    <w:p w14:paraId="2F7CAF41" w14:textId="77777777" w:rsidR="00D640E7" w:rsidRDefault="00D640E7" w:rsidP="00D640E7">
      <w:pPr>
        <w:tabs>
          <w:tab w:val="left" w:pos="5485"/>
        </w:tabs>
        <w:spacing w:before="240" w:after="240"/>
        <w:rPr>
          <w:rFonts w:ascii="Times New Roman" w:eastAsia="Times New Roman" w:hAnsi="Times New Roman"/>
          <w:b w:val="0"/>
          <w:color w:val="222222"/>
          <w:szCs w:val="28"/>
        </w:rPr>
      </w:pPr>
    </w:p>
    <w:p w14:paraId="2FFEB348" w14:textId="7C6AFD19" w:rsidR="00D640E7" w:rsidRPr="00D640E7" w:rsidRDefault="00D640E7" w:rsidP="00D640E7">
      <w:pPr>
        <w:tabs>
          <w:tab w:val="left" w:pos="5485"/>
        </w:tabs>
        <w:spacing w:before="240" w:after="240"/>
        <w:rPr>
          <w:rFonts w:ascii="Times New Roman" w:eastAsia="Times New Roman" w:hAnsi="Times New Roman"/>
          <w:b w:val="0"/>
          <w:color w:val="222222"/>
          <w:szCs w:val="28"/>
        </w:rPr>
      </w:pPr>
      <w:r w:rsidRPr="00D640E7">
        <w:rPr>
          <w:rFonts w:ascii="Times New Roman" w:eastAsia="Times New Roman" w:hAnsi="Times New Roman"/>
          <w:b w:val="0"/>
          <w:color w:val="222222"/>
          <w:szCs w:val="28"/>
        </w:rPr>
        <w:t xml:space="preserve">La Città di Afragola si unisce al dolore delle famiglie colpite dalla tragica vicenda del crollo del ballatoio alla Vela celeste di Scampia. </w:t>
      </w:r>
    </w:p>
    <w:p w14:paraId="59309CE8" w14:textId="77777777" w:rsidR="00D640E7" w:rsidRPr="00D640E7" w:rsidRDefault="00D640E7" w:rsidP="00D640E7">
      <w:pPr>
        <w:tabs>
          <w:tab w:val="left" w:pos="5485"/>
        </w:tabs>
        <w:spacing w:before="240" w:after="240"/>
        <w:rPr>
          <w:rFonts w:ascii="Times New Roman" w:eastAsia="Times New Roman" w:hAnsi="Times New Roman"/>
          <w:b w:val="0"/>
          <w:color w:val="222222"/>
          <w:szCs w:val="28"/>
        </w:rPr>
      </w:pPr>
      <w:r w:rsidRPr="00D640E7">
        <w:rPr>
          <w:rFonts w:ascii="Times New Roman" w:eastAsia="Times New Roman" w:hAnsi="Times New Roman"/>
          <w:b w:val="0"/>
          <w:color w:val="222222"/>
          <w:szCs w:val="28"/>
        </w:rPr>
        <w:t xml:space="preserve">In segno di lutto il Sindaco Prof Antonio Pannone ha disposto di esporre le bandiere a mezz’asta negli edifici comunali afragolesi per la giornata di oggi e le prossime 24 ore successive alle esequie. </w:t>
      </w:r>
    </w:p>
    <w:p w14:paraId="11D9E477" w14:textId="6F1E5882" w:rsidR="00D640E7" w:rsidRPr="00D640E7" w:rsidRDefault="00D640E7" w:rsidP="00D640E7">
      <w:pPr>
        <w:tabs>
          <w:tab w:val="left" w:pos="5485"/>
        </w:tabs>
        <w:spacing w:before="240" w:after="240"/>
        <w:rPr>
          <w:rFonts w:ascii="Times New Roman" w:eastAsia="Times New Roman" w:hAnsi="Times New Roman"/>
          <w:b w:val="0"/>
          <w:color w:val="222222"/>
          <w:szCs w:val="28"/>
        </w:rPr>
      </w:pPr>
      <w:r w:rsidRPr="00D640E7">
        <w:rPr>
          <w:rFonts w:ascii="Times New Roman" w:eastAsia="Times New Roman" w:hAnsi="Times New Roman"/>
          <w:b w:val="0"/>
          <w:color w:val="222222"/>
          <w:szCs w:val="28"/>
        </w:rPr>
        <w:t>Ha partecipato alla celebrazione funebre, presieduta dall’Arcivescovo di Napoli, don Mimmo Battaglia, il Sottosegretario e vice Sindaco di Afragola Pina Castiello.</w:t>
      </w:r>
    </w:p>
    <w:p w14:paraId="13C0CE43" w14:textId="77777777" w:rsidR="00D640E7" w:rsidRPr="00D640E7" w:rsidRDefault="00D640E7" w:rsidP="00D640E7">
      <w:pPr>
        <w:tabs>
          <w:tab w:val="left" w:pos="5485"/>
        </w:tabs>
        <w:spacing w:before="240" w:after="240"/>
        <w:jc w:val="left"/>
        <w:rPr>
          <w:rFonts w:ascii="Times New Roman" w:eastAsia="Times" w:hAnsi="Times New Roman"/>
          <w:b w:val="0"/>
          <w:szCs w:val="28"/>
        </w:rPr>
      </w:pPr>
    </w:p>
    <w:p w14:paraId="122E774B" w14:textId="757DA487" w:rsidR="00B61E61" w:rsidRPr="00D640E7" w:rsidRDefault="00000000" w:rsidP="00D640E7">
      <w:pPr>
        <w:tabs>
          <w:tab w:val="left" w:pos="5485"/>
        </w:tabs>
        <w:spacing w:before="240" w:after="240"/>
        <w:jc w:val="left"/>
        <w:rPr>
          <w:rFonts w:ascii="Times New Roman" w:eastAsia="Times" w:hAnsi="Times New Roman"/>
          <w:b w:val="0"/>
          <w:szCs w:val="28"/>
        </w:rPr>
      </w:pPr>
      <w:r w:rsidRPr="00D640E7">
        <w:rPr>
          <w:rFonts w:ascii="Times New Roman" w:eastAsia="Times" w:hAnsi="Times New Roman"/>
          <w:b w:val="0"/>
          <w:szCs w:val="28"/>
        </w:rPr>
        <w:t xml:space="preserve">Afragola, </w:t>
      </w:r>
      <w:r w:rsidR="00D640E7">
        <w:rPr>
          <w:rFonts w:ascii="Times New Roman" w:eastAsia="Times" w:hAnsi="Times New Roman"/>
          <w:b w:val="0"/>
          <w:szCs w:val="28"/>
        </w:rPr>
        <w:t>29</w:t>
      </w:r>
      <w:r w:rsidRPr="00D640E7">
        <w:rPr>
          <w:rFonts w:ascii="Times New Roman" w:eastAsia="Times" w:hAnsi="Times New Roman"/>
          <w:b w:val="0"/>
          <w:szCs w:val="28"/>
        </w:rPr>
        <w:t>/0</w:t>
      </w:r>
      <w:r w:rsidR="00D640E7">
        <w:rPr>
          <w:rFonts w:ascii="Times New Roman" w:eastAsia="Times" w:hAnsi="Times New Roman"/>
          <w:b w:val="0"/>
          <w:szCs w:val="28"/>
        </w:rPr>
        <w:t>7</w:t>
      </w:r>
      <w:r w:rsidRPr="00D640E7">
        <w:rPr>
          <w:rFonts w:ascii="Times New Roman" w:eastAsia="Times" w:hAnsi="Times New Roman"/>
          <w:b w:val="0"/>
          <w:szCs w:val="28"/>
        </w:rPr>
        <w:t>/2024</w:t>
      </w:r>
    </w:p>
    <w:p w14:paraId="1BA3364A" w14:textId="77777777" w:rsidR="00B61E61" w:rsidRDefault="00B61E61">
      <w:pPr>
        <w:tabs>
          <w:tab w:val="left" w:pos="5485"/>
        </w:tabs>
        <w:spacing w:before="240" w:after="240"/>
        <w:jc w:val="left"/>
        <w:rPr>
          <w:rFonts w:ascii="Times" w:eastAsia="Times" w:hAnsi="Times" w:cs="Times"/>
          <w:b w:val="0"/>
          <w:sz w:val="26"/>
          <w:szCs w:val="26"/>
        </w:rPr>
      </w:pPr>
    </w:p>
    <w:p w14:paraId="5F6677A4" w14:textId="77777777" w:rsidR="00B61E61" w:rsidRDefault="00000000">
      <w:pPr>
        <w:tabs>
          <w:tab w:val="left" w:pos="5485"/>
        </w:tabs>
        <w:spacing w:before="240" w:after="240"/>
        <w:jc w:val="right"/>
        <w:rPr>
          <w:rFonts w:ascii="Times" w:eastAsia="Times" w:hAnsi="Times" w:cs="Times"/>
          <w:b w:val="0"/>
        </w:rPr>
      </w:pPr>
      <w:r>
        <w:rPr>
          <w:rFonts w:ascii="Times" w:eastAsia="Times" w:hAnsi="Times" w:cs="Times"/>
          <w:b w:val="0"/>
          <w:noProof/>
          <w:sz w:val="26"/>
          <w:szCs w:val="26"/>
        </w:rPr>
        <w:drawing>
          <wp:inline distT="114300" distB="114300" distL="114300" distR="114300" wp14:anchorId="7908C8B5" wp14:editId="6108CACD">
            <wp:extent cx="1795529" cy="62747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529" cy="627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61E6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37"/>
      <w:pgMar w:top="1134" w:right="1134" w:bottom="1134" w:left="1134" w:header="283" w:footer="85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1E0E50" w14:textId="77777777" w:rsidR="001D6830" w:rsidRDefault="001D6830">
      <w:r>
        <w:separator/>
      </w:r>
    </w:p>
  </w:endnote>
  <w:endnote w:type="continuationSeparator" w:id="0">
    <w:p w14:paraId="4EE7D4A5" w14:textId="77777777" w:rsidR="001D6830" w:rsidRDefault="001D68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F05D9B3-9591-4D21-AB08-5CF4916BE948}"/>
    <w:embedBold r:id="rId2" w:fontKey="{C88E50CF-E91A-4D40-B9ED-8C84FF253C67}"/>
    <w:embedBoldItalic r:id="rId3" w:fontKey="{7D7CF714-5173-44ED-B5D4-43174A7F79DF}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ヒラギノ角ゴ Pro W3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742495E-68A3-4971-97AA-CCC19814CA03}"/>
    <w:embedBold r:id="rId5" w:fontKey="{2FE6F64D-2E24-4835-A7C4-5EB3CCD08146}"/>
    <w:embedItalic r:id="rId6" w:fontKey="{616F2364-3634-44A6-B37A-4EF454B5991C}"/>
  </w:font>
  <w:font w:name="Liberation Serif">
    <w:charset w:val="00"/>
    <w:family w:val="auto"/>
    <w:pitch w:val="default"/>
  </w:font>
  <w:font w:name="DejaVu Sans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Bold r:id="rId7" w:fontKey="{80189EB9-0466-45CC-9C63-E48365CA0CF8}"/>
  </w:font>
  <w:font w:name="RotisSerif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0AE0A1EB-09FE-4CBA-8149-B4E125F42B1D}"/>
    <w:embedBold r:id="rId9" w:fontKey="{65C4E4BD-0683-43F7-BC51-BFE2F9EDAD1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F7937B9C-C75D-49C5-8DD5-EFE839C16488}"/>
  </w:font>
  <w:font w:name="OpenSymbol">
    <w:panose1 w:val="00000000000000000000"/>
    <w:charset w:val="00"/>
    <w:family w:val="roman"/>
    <w:notTrueType/>
    <w:pitch w:val="default"/>
  </w:font>
  <w:font w:name="Helvetica Neue">
    <w:charset w:val="00"/>
    <w:family w:val="auto"/>
    <w:pitch w:val="default"/>
    <w:embedRegular r:id="rId11" w:fontKey="{582054C7-ABCA-401C-B7F8-5CF6CE3F232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4221166A-A0E0-47A9-83D4-DDAC68B9B2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354005" w14:textId="77777777" w:rsidR="00B61E6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r>
      <w:rPr>
        <w:rFonts w:ascii="Times New Roman" w:eastAsia="Times New Roman" w:hAnsi="Times New Roman"/>
        <w:b w:val="0"/>
        <w:sz w:val="16"/>
        <w:szCs w:val="16"/>
      </w:rPr>
      <w:t>Città di Afragola – Servizi Informatici</w:t>
    </w:r>
  </w:p>
  <w:p w14:paraId="1BE5CB1F" w14:textId="77777777" w:rsidR="00B61E61" w:rsidRDefault="00B61E61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F93AFF" w14:textId="77777777" w:rsidR="00B61E6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bookmarkStart w:id="1" w:name="_heading=h.30j0zll" w:colFirst="0" w:colLast="0"/>
    <w:bookmarkEnd w:id="1"/>
    <w:r>
      <w:rPr>
        <w:rFonts w:ascii="Times New Roman" w:eastAsia="Times New Roman" w:hAnsi="Times New Roman"/>
        <w:b w:val="0"/>
        <w:sz w:val="16"/>
        <w:szCs w:val="16"/>
      </w:rPr>
      <w:t>Città di Afragola – Servizi Informatici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716AD9" w14:textId="77777777" w:rsidR="00B61E6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r>
      <w:rPr>
        <w:rFonts w:ascii="Times New Roman" w:eastAsia="Times New Roman" w:hAnsi="Times New Roman"/>
        <w:b w:val="0"/>
        <w:sz w:val="16"/>
        <w:szCs w:val="16"/>
      </w:rPr>
      <w:t>Città di Afragola - Servizio Comunicazione</w:t>
    </w:r>
  </w:p>
  <w:p w14:paraId="301CB4EA" w14:textId="77777777" w:rsidR="00B61E61" w:rsidRDefault="00B61E61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4D341D" w14:textId="77777777" w:rsidR="001D6830" w:rsidRDefault="001D6830">
      <w:r>
        <w:separator/>
      </w:r>
    </w:p>
  </w:footnote>
  <w:footnote w:type="continuationSeparator" w:id="0">
    <w:p w14:paraId="1EF070BD" w14:textId="77777777" w:rsidR="001D6830" w:rsidRDefault="001D68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444A13" w14:textId="77777777" w:rsidR="00B61E61" w:rsidRDefault="00B61E61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63B061" w14:textId="77777777" w:rsidR="00B61E61" w:rsidRDefault="00B61E61">
    <w:pPr>
      <w:pBdr>
        <w:top w:val="nil"/>
        <w:left w:val="nil"/>
        <w:bottom w:val="nil"/>
        <w:right w:val="nil"/>
        <w:between w:val="nil"/>
      </w:pBdr>
      <w:jc w:val="left"/>
      <w:rPr>
        <w:rFonts w:ascii="Helvetica Neue" w:eastAsia="Helvetica Neue" w:hAnsi="Helvetica Neue" w:cs="Helvetica Neue"/>
        <w:b w:val="0"/>
        <w:sz w:val="38"/>
        <w:szCs w:val="38"/>
      </w:rPr>
    </w:pPr>
    <w:bookmarkStart w:id="0" w:name="_heading=h.gjdgxs" w:colFirst="0" w:colLast="0"/>
    <w:bookmarkEnd w:id="0"/>
  </w:p>
  <w:p w14:paraId="38723B7A" w14:textId="77777777" w:rsidR="00B61E61" w:rsidRDefault="00000000">
    <w:pPr>
      <w:jc w:val="center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AA6345" w14:textId="77777777" w:rsidR="00B61E61" w:rsidRDefault="00000000">
    <w:pPr>
      <w:pBdr>
        <w:top w:val="nil"/>
        <w:left w:val="nil"/>
        <w:bottom w:val="nil"/>
        <w:right w:val="nil"/>
        <w:between w:val="nil"/>
      </w:pBdr>
      <w:jc w:val="left"/>
      <w:rPr>
        <w:rFonts w:ascii="Times New Roman" w:eastAsia="Times New Roman" w:hAnsi="Times New Roman"/>
        <w:color w:val="222222"/>
        <w:highlight w:val="white"/>
      </w:rPr>
    </w:pPr>
    <w:r>
      <w:rPr>
        <w:rFonts w:ascii="Times" w:eastAsia="Times" w:hAnsi="Times" w:cs="Times"/>
        <w:sz w:val="60"/>
        <w:szCs w:val="60"/>
      </w:rPr>
      <w:t xml:space="preserve">    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DF1088C" wp14:editId="72E19FA0">
          <wp:simplePos x="0" y="0"/>
          <wp:positionH relativeFrom="column">
            <wp:posOffset>22861</wp:posOffset>
          </wp:positionH>
          <wp:positionV relativeFrom="paragraph">
            <wp:posOffset>391795</wp:posOffset>
          </wp:positionV>
          <wp:extent cx="1199859" cy="1310958"/>
          <wp:effectExtent l="0" t="0" r="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9859" cy="13109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7AF21B0" w14:textId="77777777" w:rsidR="00B61E61" w:rsidRDefault="00B61E61">
    <w:pPr>
      <w:pBdr>
        <w:top w:val="nil"/>
        <w:left w:val="nil"/>
        <w:bottom w:val="nil"/>
        <w:right w:val="nil"/>
        <w:between w:val="nil"/>
      </w:pBdr>
      <w:jc w:val="left"/>
      <w:rPr>
        <w:rFonts w:ascii="Times New Roman" w:eastAsia="Times New Roman" w:hAnsi="Times New Roman"/>
        <w:color w:val="222222"/>
        <w:highlight w:val="white"/>
      </w:rPr>
    </w:pPr>
  </w:p>
  <w:p w14:paraId="54AC2BB0" w14:textId="77777777" w:rsidR="00B61E61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Times New Roman" w:eastAsia="Times New Roman" w:hAnsi="Times New Roman"/>
        <w:sz w:val="70"/>
        <w:szCs w:val="70"/>
      </w:rPr>
    </w:pPr>
    <w:r>
      <w:rPr>
        <w:rFonts w:ascii="Times New Roman" w:eastAsia="Times New Roman" w:hAnsi="Times New Roman"/>
        <w:sz w:val="68"/>
        <w:szCs w:val="68"/>
      </w:rPr>
      <w:t xml:space="preserve"> </w:t>
    </w:r>
    <w:r>
      <w:rPr>
        <w:rFonts w:ascii="Times New Roman" w:eastAsia="Times New Roman" w:hAnsi="Times New Roman"/>
        <w:sz w:val="70"/>
        <w:szCs w:val="70"/>
      </w:rPr>
      <w:t>CITT</w:t>
    </w:r>
    <w:r>
      <w:rPr>
        <w:rFonts w:ascii="Times New Roman" w:eastAsia="Times New Roman" w:hAnsi="Times New Roman"/>
        <w:color w:val="232323"/>
        <w:sz w:val="70"/>
        <w:szCs w:val="70"/>
        <w:highlight w:val="white"/>
      </w:rPr>
      <w:t>À</w:t>
    </w:r>
    <w:r>
      <w:rPr>
        <w:rFonts w:ascii="Times New Roman" w:eastAsia="Times New Roman" w:hAnsi="Times New Roman"/>
        <w:sz w:val="70"/>
        <w:szCs w:val="70"/>
      </w:rPr>
      <w:t xml:space="preserve"> DI AFRAGOLA</w:t>
    </w:r>
  </w:p>
  <w:p w14:paraId="6C14D51A" w14:textId="77777777" w:rsidR="00B61E61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ind w:left="2880"/>
      <w:jc w:val="left"/>
      <w:rPr>
        <w:rFonts w:ascii="Times New Roman" w:eastAsia="Times New Roman" w:hAnsi="Times New Roman"/>
        <w:sz w:val="40"/>
        <w:szCs w:val="40"/>
      </w:rPr>
    </w:pPr>
    <w:r>
      <w:rPr>
        <w:rFonts w:ascii="Times New Roman" w:eastAsia="Times New Roman" w:hAnsi="Times New Roman"/>
        <w:sz w:val="40"/>
        <w:szCs w:val="40"/>
      </w:rPr>
      <w:t xml:space="preserve">     Città Metropolitana di Napoli</w:t>
    </w:r>
  </w:p>
  <w:p w14:paraId="7640424C" w14:textId="77777777" w:rsidR="00B61E61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ind w:left="2880"/>
      <w:jc w:val="left"/>
      <w:rPr>
        <w:rFonts w:ascii="Times New Roman" w:eastAsia="Times New Roman" w:hAnsi="Times New Roman"/>
        <w:sz w:val="40"/>
        <w:szCs w:val="40"/>
      </w:rPr>
    </w:pPr>
    <w:r>
      <w:rPr>
        <w:rFonts w:ascii="Times New Roman" w:eastAsia="Times New Roman" w:hAnsi="Times New Roman"/>
        <w:sz w:val="40"/>
        <w:szCs w:val="40"/>
      </w:rPr>
      <w:t xml:space="preserve">          Servizio Comunicazione</w:t>
    </w:r>
  </w:p>
  <w:p w14:paraId="1A3C678E" w14:textId="77777777" w:rsidR="00B61E61" w:rsidRDefault="00B61E61">
    <w:pPr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Times New Roman" w:eastAsia="Times New Roman" w:hAnsi="Times New Roman"/>
        <w:sz w:val="38"/>
        <w:szCs w:val="3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1E61"/>
    <w:rsid w:val="001D6830"/>
    <w:rsid w:val="00B61E61"/>
    <w:rsid w:val="00D1457E"/>
    <w:rsid w:val="00D64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65EFD"/>
  <w15:docId w15:val="{11495924-5DCE-4CBD-933D-7B9E7C1C3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" w:hAnsi="Times" w:cs="Times"/>
        <w:b/>
        <w:sz w:val="28"/>
        <w:szCs w:val="28"/>
        <w:lang w:val="it-IT" w:eastAsia="it-IT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 Bold" w:eastAsia="ヒラギノ角ゴ Pro W3" w:hAnsi="Times New Roman Bold" w:cs="Times New Roman"/>
      <w:color w:val="000000"/>
      <w:szCs w:val="20"/>
    </w:rPr>
  </w:style>
  <w:style w:type="paragraph" w:styleId="Titolo1">
    <w:name w:val="heading 1"/>
    <w:next w:val="Normale"/>
    <w:uiPriority w:val="9"/>
    <w:qFormat/>
    <w:pPr>
      <w:keepNext/>
      <w:jc w:val="center"/>
      <w:outlineLvl w:val="0"/>
    </w:pPr>
    <w:rPr>
      <w:rFonts w:ascii="Times New Roman Bold" w:eastAsia="ヒラギノ角ゴ Pro W3" w:hAnsi="Times New Roman Bold" w:cs="Times New Roman"/>
      <w:color w:val="000000"/>
      <w:spacing w:val="40"/>
      <w:szCs w:val="20"/>
    </w:rPr>
  </w:style>
  <w:style w:type="paragraph" w:styleId="Titolo2">
    <w:name w:val="heading 2"/>
    <w:basedOn w:val="Heading"/>
    <w:next w:val="Textbody"/>
    <w:uiPriority w:val="9"/>
    <w:semiHidden/>
    <w:unhideWhenUsed/>
    <w:qFormat/>
    <w:pPr>
      <w:spacing w:before="200"/>
      <w:outlineLvl w:val="1"/>
    </w:pPr>
    <w:rPr>
      <w:bCs/>
    </w:rPr>
  </w:style>
  <w:style w:type="paragraph" w:styleId="Titolo3">
    <w:name w:val="heading 3"/>
    <w:basedOn w:val="Heading"/>
    <w:next w:val="Textbody"/>
    <w:uiPriority w:val="9"/>
    <w:semiHidden/>
    <w:unhideWhenUsed/>
    <w:qFormat/>
    <w:pPr>
      <w:spacing w:before="140"/>
      <w:outlineLvl w:val="2"/>
    </w:pPr>
    <w:rPr>
      <w:bCs/>
      <w:color w:val="808080"/>
    </w:rPr>
  </w:style>
  <w:style w:type="paragraph" w:styleId="Titolo4">
    <w:name w:val="heading 4"/>
    <w:basedOn w:val="Heading"/>
    <w:next w:val="Textbody"/>
    <w:uiPriority w:val="9"/>
    <w:semiHidden/>
    <w:unhideWhenUsed/>
    <w:qFormat/>
    <w:pPr>
      <w:spacing w:before="120"/>
      <w:outlineLvl w:val="3"/>
    </w:pPr>
    <w:rPr>
      <w:rFonts w:ascii="Liberation Serif" w:eastAsia="DejaVu Sans" w:hAnsi="Liberation Serif" w:cs="DejaVu Sans"/>
      <w:bCs/>
      <w:color w:val="80808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Heading"/>
    <w:next w:val="Textbody"/>
    <w:uiPriority w:val="10"/>
    <w:qFormat/>
    <w:pPr>
      <w:jc w:val="center"/>
    </w:pPr>
    <w:rPr>
      <w:bCs/>
      <w:sz w:val="56"/>
      <w:szCs w:val="56"/>
    </w:rPr>
  </w:style>
  <w:style w:type="paragraph" w:customStyle="1" w:styleId="Standard">
    <w:name w:val="Standard"/>
    <w:pPr>
      <w:suppressAutoHyphens/>
    </w:pPr>
    <w:rPr>
      <w:rFonts w:eastAsia="Times New Roman" w:cs="Times New Roman"/>
      <w:lang w:val="en-U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Arial" w:hAnsi="Arial" w:cs="Tahoma"/>
    </w:rPr>
  </w:style>
  <w:style w:type="paragraph" w:customStyle="1" w:styleId="Textbody">
    <w:name w:val="Text body"/>
    <w:basedOn w:val="Standard"/>
    <w:pPr>
      <w:spacing w:after="120"/>
    </w:pPr>
  </w:style>
  <w:style w:type="paragraph" w:styleId="Elenco">
    <w:name w:val="List"/>
    <w:basedOn w:val="Textbody"/>
    <w:rPr>
      <w:rFonts w:cs="Tahoma"/>
    </w:rPr>
  </w:style>
  <w:style w:type="paragraph" w:styleId="Didascalia">
    <w:name w:val="caption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HeaderandFooter">
    <w:name w:val="Header and Footer"/>
    <w:rPr>
      <w:rFonts w:ascii="Helvetica" w:eastAsia="ヒラギノ角ゴ Pro W3" w:hAnsi="Helvetica" w:cs="Times New Roman"/>
      <w:color w:val="000000"/>
      <w:sz w:val="20"/>
      <w:szCs w:val="20"/>
    </w:rPr>
  </w:style>
  <w:style w:type="paragraph" w:customStyle="1" w:styleId="Corpo">
    <w:name w:val="Corpo"/>
    <w:rPr>
      <w:rFonts w:ascii="Helvetica" w:eastAsia="ヒラギノ角ゴ Pro W3" w:hAnsi="Helvetica" w:cs="Times New Roman"/>
      <w:color w:val="000000"/>
      <w:szCs w:val="20"/>
    </w:rPr>
  </w:style>
  <w:style w:type="paragraph" w:styleId="Pidipagina">
    <w:name w:val="footer"/>
    <w:basedOn w:val="Standard"/>
    <w:pPr>
      <w:suppressLineNumbers/>
      <w:tabs>
        <w:tab w:val="center" w:pos="4818"/>
        <w:tab w:val="right" w:pos="9637"/>
      </w:tabs>
    </w:pPr>
  </w:style>
  <w:style w:type="paragraph" w:styleId="Intestazione">
    <w:name w:val="header"/>
    <w:basedOn w:val="Standard"/>
    <w:pPr>
      <w:suppressLineNumbers/>
      <w:tabs>
        <w:tab w:val="center" w:pos="4818"/>
        <w:tab w:val="right" w:pos="9637"/>
      </w:tabs>
    </w:pPr>
  </w:style>
  <w:style w:type="paragraph" w:customStyle="1" w:styleId="Schedatesto">
    <w:name w:val="Scheda testo"/>
    <w:pPr>
      <w:suppressAutoHyphens/>
      <w:spacing w:line="280" w:lineRule="atLeast"/>
    </w:pPr>
    <w:rPr>
      <w:rFonts w:ascii="RotisSerif" w:eastAsia="RotisSerif" w:hAnsi="RotisSerif" w:cs="RotisSerif"/>
      <w:spacing w:val="-15"/>
    </w:rPr>
  </w:style>
  <w:style w:type="paragraph" w:customStyle="1" w:styleId="Schedarientro">
    <w:name w:val="Scheda rientro"/>
    <w:basedOn w:val="Schedatesto"/>
    <w:pPr>
      <w:tabs>
        <w:tab w:val="left" w:pos="283"/>
      </w:tabs>
      <w:ind w:left="283" w:hanging="283"/>
    </w:pPr>
  </w:style>
  <w:style w:type="paragraph" w:customStyle="1" w:styleId="A7">
    <w:name w:val="A7"/>
    <w:pPr>
      <w:suppressAutoHyphens/>
      <w:spacing w:line="140" w:lineRule="atLeast"/>
    </w:pPr>
    <w:rPr>
      <w:rFonts w:ascii="RotisSerif" w:eastAsia="RotisSerif" w:hAnsi="RotisSerif" w:cs="RotisSerif"/>
      <w:color w:val="000000"/>
      <w:spacing w:val="-15"/>
      <w:sz w:val="22"/>
      <w:szCs w:val="22"/>
    </w:rPr>
  </w:style>
  <w:style w:type="paragraph" w:styleId="Testonormale">
    <w:name w:val="Plain Text"/>
    <w:basedOn w:val="Standard"/>
    <w:rPr>
      <w:rFonts w:ascii="Calibri" w:eastAsia="Calibri" w:hAnsi="Calibri" w:cs="Consolas"/>
      <w:sz w:val="22"/>
      <w:szCs w:val="21"/>
    </w:r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Cs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Sottotitolo">
    <w:name w:val="Subtitle"/>
    <w:basedOn w:val="Normale"/>
    <w:next w:val="Normale"/>
    <w:uiPriority w:val="11"/>
    <w:qFormat/>
    <w:pPr>
      <w:keepNext/>
      <w:pBdr>
        <w:top w:val="nil"/>
        <w:left w:val="nil"/>
        <w:bottom w:val="nil"/>
        <w:right w:val="nil"/>
        <w:between w:val="nil"/>
      </w:pBdr>
      <w:spacing w:before="60" w:after="120"/>
      <w:jc w:val="center"/>
    </w:pPr>
    <w:rPr>
      <w:rFonts w:ascii="Arial" w:eastAsia="Arial" w:hAnsi="Arial" w:cs="Arial"/>
      <w:b w:val="0"/>
      <w:sz w:val="36"/>
      <w:szCs w:val="36"/>
    </w:rPr>
  </w:style>
  <w:style w:type="paragraph" w:styleId="Paragrafoelenco">
    <w:name w:val="List Paragraph"/>
    <w:basedOn w:val="Standard"/>
    <w:pPr>
      <w:spacing w:after="200"/>
      <w:ind w:left="720"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NormaleWeb">
    <w:name w:val="Normal (Web)"/>
    <w:basedOn w:val="Normale"/>
    <w:uiPriority w:val="99"/>
    <w:unhideWhenUsed/>
    <w:rsid w:val="008C7924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1598lAt/JD2PfCUDkRnb7CY+Qw==">CgMxLjAyCGguZ2pkZ3hzMgloLjMwajB6bGw4AHIhMTc5OGViaEhkWTJhLU41aEVMVGpaRE4zbUdVNzZoM0hV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92</Words>
  <Characters>527</Characters>
  <Application>Microsoft Office Word</Application>
  <DocSecurity>0</DocSecurity>
  <Lines>4</Lines>
  <Paragraphs>1</Paragraphs>
  <ScaleCrop>false</ScaleCrop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 Aruta</dc:creator>
  <cp:lastModifiedBy>Luca Aruta</cp:lastModifiedBy>
  <cp:revision>2</cp:revision>
  <dcterms:created xsi:type="dcterms:W3CDTF">2023-09-12T11:56:00Z</dcterms:created>
  <dcterms:modified xsi:type="dcterms:W3CDTF">2024-07-29T11:13:00Z</dcterms:modified>
</cp:coreProperties>
</file>