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58BC4" w14:textId="77777777" w:rsidR="0014217E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color w:val="222222"/>
          <w:highlight w:val="white"/>
        </w:rPr>
      </w:pPr>
      <w:r>
        <w:rPr>
          <w:rFonts w:ascii="Times New Roman" w:eastAsia="Times New Roman" w:hAnsi="Times New Roman"/>
          <w:color w:val="222222"/>
          <w:highlight w:val="white"/>
        </w:rPr>
        <w:t>Consegna del cantiere “Cluster 1 – Complesso sportivo L. Moccia – NUOVA REALIZZAZIONE IMPIANTO SPORTIVO COPERTO“</w:t>
      </w:r>
    </w:p>
    <w:p w14:paraId="641FBC63" w14:textId="77777777" w:rsidR="0014217E" w:rsidRDefault="0014217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308B082B" w14:textId="6DDAE12E" w:rsidR="0014217E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 xml:space="preserve">Giovedì 02/05/2024 </w:t>
      </w:r>
      <w:r w:rsidR="00AD44D9">
        <w:rPr>
          <w:rFonts w:ascii="Times New Roman" w:eastAsia="Times New Roman" w:hAnsi="Times New Roman"/>
          <w:b w:val="0"/>
          <w:color w:val="222222"/>
          <w:highlight w:val="white"/>
        </w:rPr>
        <w:t xml:space="preserve">alle ore 15:00 </w:t>
      </w:r>
      <w:r>
        <w:rPr>
          <w:rFonts w:ascii="Times New Roman" w:eastAsia="Times New Roman" w:hAnsi="Times New Roman"/>
          <w:b w:val="0"/>
          <w:color w:val="222222"/>
          <w:highlight w:val="white"/>
        </w:rPr>
        <w:t>sarà consegnato il cantiere relativo all’intervento pubblico ammesso al finanziamento con fondi a valere sul Piano Nazionale Ripresa e Resilienza e nello specifico:</w:t>
      </w:r>
    </w:p>
    <w:p w14:paraId="60C52A2B" w14:textId="77777777" w:rsidR="0014217E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i/>
          <w:color w:val="222222"/>
          <w:highlight w:val="white"/>
        </w:rPr>
      </w:pPr>
      <w:r>
        <w:rPr>
          <w:rFonts w:ascii="Times New Roman" w:eastAsia="Times New Roman" w:hAnsi="Times New Roman"/>
          <w:i/>
          <w:color w:val="222222"/>
          <w:highlight w:val="white"/>
        </w:rPr>
        <w:t>“Cluster 1 – Complesso sportivo L. Moccia – NUOVA REALIZZAZIONE IMPIANTO SPORTIVO COPERTO“ CIG 9879044CFF - CUP B45B22000180006</w:t>
      </w:r>
    </w:p>
    <w:p w14:paraId="06EF9794" w14:textId="77777777" w:rsidR="0014217E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>Tale intervento servirà ad incrementare le attrezzature sportive sul territorio comunale potenziando i servizi per la collettività intera mediante la riqualificazione dell’ex Campo B presso il Complesso Sportivo Luigi Moccia, due nuove tensostrutture con campi da gioco polivalenti (calcio/basket e calcio/pallavolo), sistemazione dell’area a verde con l’inserimento di attrezzature ludiche per bambini e percorsi pedonali e la riqualificazione del corpo spogliatoi all’interno dell’adiacente Palazzetto dello Sport.</w:t>
      </w:r>
    </w:p>
    <w:p w14:paraId="3096C815" w14:textId="77777777" w:rsidR="0014217E" w:rsidRDefault="0014217E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</w:p>
    <w:p w14:paraId="238693C4" w14:textId="77777777" w:rsidR="0014217E" w:rsidRDefault="00000000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sz w:val="26"/>
          <w:szCs w:val="26"/>
        </w:rPr>
        <w:t>Afragola, 02/05/2024</w:t>
      </w:r>
    </w:p>
    <w:p w14:paraId="7CDF7A46" w14:textId="77777777" w:rsidR="0014217E" w:rsidRDefault="00000000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sz w:val="26"/>
          <w:szCs w:val="26"/>
        </w:rPr>
        <w:t xml:space="preserve">Servizio Comunicazione </w:t>
      </w:r>
    </w:p>
    <w:p w14:paraId="2462D8DA" w14:textId="77777777" w:rsidR="0014217E" w:rsidRDefault="0014217E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sz w:val="26"/>
          <w:szCs w:val="26"/>
        </w:rPr>
      </w:pPr>
    </w:p>
    <w:p w14:paraId="7F25DBC3" w14:textId="77777777" w:rsidR="0014217E" w:rsidRDefault="0014217E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sz w:val="26"/>
          <w:szCs w:val="26"/>
        </w:rPr>
      </w:pPr>
    </w:p>
    <w:p w14:paraId="6A6CCD5C" w14:textId="77777777" w:rsidR="0014217E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sz w:val="26"/>
          <w:szCs w:val="26"/>
        </w:rPr>
        <w:t xml:space="preserve"> </w:t>
      </w:r>
    </w:p>
    <w:p w14:paraId="6B0F36A2" w14:textId="77777777" w:rsidR="0014217E" w:rsidRDefault="0014217E">
      <w:pPr>
        <w:tabs>
          <w:tab w:val="left" w:pos="5485"/>
        </w:tabs>
        <w:spacing w:before="240" w:after="200"/>
        <w:jc w:val="left"/>
        <w:rPr>
          <w:rFonts w:ascii="Times" w:eastAsia="Times" w:hAnsi="Times" w:cs="Times"/>
        </w:rPr>
      </w:pPr>
    </w:p>
    <w:p w14:paraId="41AFDA7D" w14:textId="77777777" w:rsidR="0014217E" w:rsidRDefault="0014217E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</w:rPr>
      </w:pPr>
    </w:p>
    <w:p w14:paraId="125DCE25" w14:textId="77777777" w:rsidR="0014217E" w:rsidRDefault="0014217E">
      <w:pPr>
        <w:tabs>
          <w:tab w:val="left" w:pos="5485"/>
        </w:tabs>
        <w:rPr>
          <w:rFonts w:ascii="Times" w:eastAsia="Times" w:hAnsi="Times" w:cs="Times"/>
          <w:b w:val="0"/>
        </w:rPr>
      </w:pPr>
    </w:p>
    <w:sectPr w:rsidR="001421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D3EF7" w14:textId="77777777" w:rsidR="005D3834" w:rsidRDefault="005D3834">
      <w:r>
        <w:separator/>
      </w:r>
    </w:p>
  </w:endnote>
  <w:endnote w:type="continuationSeparator" w:id="0">
    <w:p w14:paraId="44FFC4CC" w14:textId="77777777" w:rsidR="005D3834" w:rsidRDefault="005D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58A25E-EF27-4949-98F5-EF41359D36E3}"/>
    <w:embedBold r:id="rId2" w:fontKey="{FF13A97D-6FC0-495D-90BA-EEF0CB36CD39}"/>
    <w:embedBoldItalic r:id="rId3" w:fontKey="{CF9A6723-C28E-4807-B89B-08D473AED96C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362842-C66E-4DDA-A616-7B9498B3DDBE}"/>
    <w:embedBold r:id="rId5" w:fontKey="{1441EF84-3FE6-4CCE-9E9C-697A7369D283}"/>
    <w:embedItalic r:id="rId6" w:fontKey="{F09082C0-8B6E-42DA-B08E-9C8A54941FBD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434F32E1-5D85-41A2-BE4A-FE0015FA4A0D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F9940BE-84CB-4759-966A-29AC14F77A5C}"/>
    <w:embedBold r:id="rId9" w:fontKey="{8680BED6-0C9C-4E2C-B493-92D8234191F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B4C7556-C3B7-4C6A-9B1E-3A2869AB0B8E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986D7786-CF9C-44AF-8738-E8D0058278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442CB05-8084-4517-90D7-42081927D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FE59F" w14:textId="77777777" w:rsidR="001421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4F88E68B" w14:textId="77777777" w:rsidR="0014217E" w:rsidRDefault="0014217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0DE33" w14:textId="77777777" w:rsidR="001421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999B8" w14:textId="77777777" w:rsidR="001421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09B080D" w14:textId="77777777" w:rsidR="0014217E" w:rsidRDefault="0014217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60E34" w14:textId="77777777" w:rsidR="005D3834" w:rsidRDefault="005D3834">
      <w:r>
        <w:separator/>
      </w:r>
    </w:p>
  </w:footnote>
  <w:footnote w:type="continuationSeparator" w:id="0">
    <w:p w14:paraId="3A5E118D" w14:textId="77777777" w:rsidR="005D3834" w:rsidRDefault="005D3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C10DC" w14:textId="77777777" w:rsidR="0014217E" w:rsidRDefault="0014217E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E9D21" w14:textId="77777777" w:rsidR="0014217E" w:rsidRDefault="0014217E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177EB25D" w14:textId="77777777" w:rsidR="0014217E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B2D89" w14:textId="77777777" w:rsidR="0014217E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189D40" wp14:editId="655599EE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8ED5A8" w14:textId="77777777" w:rsidR="0014217E" w:rsidRDefault="0014217E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79A775A7" w14:textId="77777777" w:rsidR="0014217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28598FE4" w14:textId="77777777" w:rsidR="0014217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0EF1DA00" w14:textId="77777777" w:rsidR="0014217E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6F44E001" w14:textId="77777777" w:rsidR="0014217E" w:rsidRDefault="0014217E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17E"/>
    <w:rsid w:val="0014217E"/>
    <w:rsid w:val="005D3834"/>
    <w:rsid w:val="00AD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2F77"/>
  <w15:docId w15:val="{61B8A41A-B4FD-4FBC-AD4D-348AEB1C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2024-05-02T08:46:00Z</dcterms:modified>
</cp:coreProperties>
</file>